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3C0" w:rsidRDefault="0094017A">
      <w:pPr>
        <w:rPr>
          <w:u w:val="single"/>
        </w:rPr>
      </w:pPr>
      <w:r w:rsidRPr="0094017A">
        <w:rPr>
          <w:u w:val="single"/>
        </w:rPr>
        <w:t>DA Davidson Fee Structure and Services</w:t>
      </w:r>
    </w:p>
    <w:p w:rsidR="0094017A" w:rsidRPr="0094017A" w:rsidRDefault="0094017A">
      <w:pPr>
        <w:rPr>
          <w:u w:val="single"/>
        </w:rPr>
      </w:pPr>
      <w:r>
        <w:rPr>
          <w:u w:val="single"/>
        </w:rPr>
        <w:t>2/6/25</w:t>
      </w:r>
    </w:p>
    <w:p w:rsidR="0094017A" w:rsidRDefault="0094017A">
      <w:r>
        <w:t>From Eric Garrison at DA Davidson</w:t>
      </w:r>
    </w:p>
    <w:p w:rsidR="0094017A" w:rsidRDefault="0094017A"/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will describe the flat fee for a securities transaction in this email, I am working on editing the original RFP to describe those transactions more clearly. I know you need to show others and would prefer a formal document, not a printed email! I will get you an updated RFP shortly.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Speaking with David and getting up to speed, we want to establish clarity in the big picture. The three areas we can help you with are as follows: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94017A" w:rsidRPr="0094017A" w:rsidRDefault="0094017A" w:rsidP="0094017A">
      <w:pPr>
        <w:numPr>
          <w:ilvl w:val="0"/>
          <w:numId w:val="1"/>
        </w:numPr>
        <w:shd w:val="clear" w:color="auto" w:fill="FFFFFF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Manage donations on a transactional basis, flat fee described below, need verbal approval for transaction</w:t>
      </w:r>
    </w:p>
    <w:p w:rsidR="0094017A" w:rsidRPr="0094017A" w:rsidRDefault="0094017A" w:rsidP="0094017A">
      <w:pPr>
        <w:numPr>
          <w:ilvl w:val="0"/>
          <w:numId w:val="1"/>
        </w:numPr>
        <w:shd w:val="clear" w:color="auto" w:fill="FFFFFF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Cash management for your operating budget to maximize returns (we manage with discretion; transactions are in capital preservation appropriate investments)</w:t>
      </w:r>
    </w:p>
    <w:p w:rsidR="0094017A" w:rsidRPr="0094017A" w:rsidRDefault="0094017A" w:rsidP="0094017A">
      <w:pPr>
        <w:numPr>
          <w:ilvl w:val="0"/>
          <w:numId w:val="1"/>
        </w:numPr>
        <w:shd w:val="clear" w:color="auto" w:fill="FFFFFF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Help establish guidelines and implement a conservative long-term investment strategy (we manage with discretion to transact in conservative growth and income investments)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Securities Transactions non-discretionary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Flat Fee (regardless of dollar amount)                       $75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Ticket and handling fee                                              $6.85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Discretionary Cash Management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Management Fee                                                                   .7%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Discretionary Conservative Growth</w:t>
      </w:r>
    </w:p>
    <w:p w:rsidR="0094017A" w:rsidRPr="0094017A" w:rsidRDefault="0094017A" w:rsidP="0094017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94017A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Management Fee                                                                   1%</w:t>
      </w:r>
    </w:p>
    <w:p w:rsidR="0094017A" w:rsidRDefault="0094017A"/>
    <w:sectPr w:rsidR="0094017A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252D"/>
    <w:multiLevelType w:val="multilevel"/>
    <w:tmpl w:val="C80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7A"/>
    <w:rsid w:val="000E2881"/>
    <w:rsid w:val="0052226B"/>
    <w:rsid w:val="006539D7"/>
    <w:rsid w:val="0094017A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8CCF5"/>
  <w15:chartTrackingRefBased/>
  <w15:docId w15:val="{895532A1-7EF1-4E4A-92D8-CF612E0A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31601125575687607msolistparagraph">
    <w:name w:val="m_831601125575687607msolistparagraph"/>
    <w:basedOn w:val="Normal"/>
    <w:rsid w:val="009401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Los Angeles Unified School District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1</cp:revision>
  <dcterms:created xsi:type="dcterms:W3CDTF">2025-02-06T20:19:00Z</dcterms:created>
  <dcterms:modified xsi:type="dcterms:W3CDTF">2025-02-06T20:20:00Z</dcterms:modified>
</cp:coreProperties>
</file>