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E651A" w14:textId="77777777" w:rsidR="006A0D18" w:rsidRPr="009A5B51" w:rsidRDefault="006A0D18" w:rsidP="006A0D18">
      <w:pPr>
        <w:rPr>
          <w:rFonts w:asciiTheme="majorHAnsi" w:eastAsiaTheme="minorHAnsi" w:hAnsiTheme="majorHAnsi"/>
        </w:rPr>
      </w:pPr>
    </w:p>
    <w:p w14:paraId="56B96592" w14:textId="77777777" w:rsidR="006A0D18" w:rsidRPr="009A5B51" w:rsidRDefault="006A0D18" w:rsidP="006A0D18">
      <w:pPr>
        <w:rPr>
          <w:rFonts w:asciiTheme="majorHAnsi" w:eastAsiaTheme="minorHAnsi" w:hAnsiTheme="majorHAnsi"/>
        </w:rPr>
      </w:pPr>
    </w:p>
    <w:p w14:paraId="217A64B0" w14:textId="77777777" w:rsidR="006A0D18" w:rsidRDefault="006A0D18" w:rsidP="006A0D18">
      <w:pPr>
        <w:rPr>
          <w:rFonts w:asciiTheme="majorHAnsi" w:hAnsiTheme="majorHAnsi"/>
          <w:b/>
          <w:color w:val="1F497D" w:themeColor="text2"/>
          <w:sz w:val="72"/>
          <w:szCs w:val="72"/>
        </w:rPr>
      </w:pPr>
    </w:p>
    <w:p w14:paraId="6F7574D3" w14:textId="77777777" w:rsidR="006A0D18" w:rsidRDefault="006A0D18" w:rsidP="006A0D18">
      <w:pPr>
        <w:rPr>
          <w:rFonts w:asciiTheme="majorHAnsi" w:hAnsiTheme="majorHAnsi"/>
          <w:b/>
          <w:color w:val="1F497D" w:themeColor="text2"/>
          <w:sz w:val="72"/>
          <w:szCs w:val="72"/>
        </w:rPr>
      </w:pPr>
    </w:p>
    <w:p w14:paraId="080FA809" w14:textId="77777777" w:rsidR="006A0D18" w:rsidRDefault="006A0D18" w:rsidP="006A0D18">
      <w:pPr>
        <w:rPr>
          <w:rFonts w:asciiTheme="majorHAnsi" w:hAnsiTheme="majorHAnsi"/>
          <w:b/>
          <w:color w:val="1F497D" w:themeColor="text2"/>
          <w:sz w:val="72"/>
          <w:szCs w:val="72"/>
        </w:rPr>
      </w:pPr>
    </w:p>
    <w:p w14:paraId="5BAE0B9A" w14:textId="77777777" w:rsidR="006A0D18" w:rsidRPr="00837D50" w:rsidRDefault="00F6388A" w:rsidP="006A0D18">
      <w:pPr>
        <w:rPr>
          <w:rFonts w:ascii="Calibri" w:hAnsi="Calibri"/>
          <w:b/>
          <w:color w:val="1F497D" w:themeColor="text2"/>
          <w:sz w:val="72"/>
          <w:szCs w:val="72"/>
        </w:rPr>
      </w:pPr>
      <w:r w:rsidRPr="00837D50">
        <w:rPr>
          <w:rFonts w:ascii="Calibri" w:hAnsi="Calibri"/>
          <w:b/>
          <w:color w:val="1F497D" w:themeColor="text2"/>
          <w:sz w:val="72"/>
          <w:szCs w:val="72"/>
        </w:rPr>
        <w:t>Ocean Charter School</w:t>
      </w:r>
    </w:p>
    <w:p w14:paraId="3F0004D6" w14:textId="77777777" w:rsidR="006A0D18" w:rsidRPr="00837D50" w:rsidRDefault="00F6388A" w:rsidP="006A0D18">
      <w:pPr>
        <w:rPr>
          <w:rFonts w:ascii="Calibri" w:hAnsi="Calibri"/>
          <w:b/>
          <w:color w:val="1F497D" w:themeColor="text2"/>
          <w:sz w:val="72"/>
          <w:szCs w:val="72"/>
        </w:rPr>
      </w:pPr>
      <w:r w:rsidRPr="00837D50">
        <w:rPr>
          <w:rFonts w:ascii="Calibri" w:hAnsi="Calibri"/>
          <w:b/>
          <w:color w:val="1F497D" w:themeColor="text2"/>
          <w:sz w:val="72"/>
          <w:szCs w:val="72"/>
        </w:rPr>
        <w:t>Fiscal Policies &amp; Procedures</w:t>
      </w:r>
    </w:p>
    <w:p w14:paraId="7EC6632D" w14:textId="77777777" w:rsidR="006A0D18" w:rsidRPr="00837D50" w:rsidRDefault="006A0D18" w:rsidP="006A0D18">
      <w:pPr>
        <w:rPr>
          <w:rFonts w:asciiTheme="majorHAnsi" w:eastAsiaTheme="minorHAnsi" w:hAnsiTheme="majorHAnsi"/>
        </w:rPr>
      </w:pPr>
    </w:p>
    <w:p w14:paraId="1BD7A298" w14:textId="77777777" w:rsidR="006A0D18" w:rsidRPr="00837D50" w:rsidRDefault="006A0D18" w:rsidP="006A0D18">
      <w:pPr>
        <w:rPr>
          <w:rFonts w:asciiTheme="majorHAnsi" w:eastAsiaTheme="minorHAnsi" w:hAnsiTheme="majorHAnsi"/>
        </w:rPr>
      </w:pPr>
    </w:p>
    <w:p w14:paraId="3A8574C4" w14:textId="77777777" w:rsidR="006A0D18" w:rsidRPr="00837D50" w:rsidRDefault="006A0D18" w:rsidP="006A0D18">
      <w:pPr>
        <w:rPr>
          <w:rFonts w:asciiTheme="majorHAnsi" w:eastAsiaTheme="minorHAnsi" w:hAnsiTheme="majorHAnsi"/>
        </w:rPr>
      </w:pPr>
    </w:p>
    <w:p w14:paraId="2CDD4AFC" w14:textId="77777777" w:rsidR="006A0D18" w:rsidRPr="00837D50" w:rsidRDefault="006A0D18" w:rsidP="006A0D18">
      <w:pPr>
        <w:rPr>
          <w:rFonts w:asciiTheme="majorHAnsi" w:eastAsiaTheme="minorHAnsi" w:hAnsiTheme="majorHAnsi"/>
        </w:rPr>
      </w:pPr>
    </w:p>
    <w:p w14:paraId="40927FD6" w14:textId="77777777" w:rsidR="006A0D18" w:rsidRPr="00837D50" w:rsidRDefault="006A0D18" w:rsidP="006A0D18">
      <w:pPr>
        <w:rPr>
          <w:rFonts w:asciiTheme="majorHAnsi" w:eastAsiaTheme="minorHAnsi" w:hAnsiTheme="majorHAnsi"/>
        </w:rPr>
      </w:pPr>
    </w:p>
    <w:p w14:paraId="4F3F09DC" w14:textId="77777777" w:rsidR="006A0D18" w:rsidRPr="00837D50" w:rsidRDefault="006A0D18" w:rsidP="006A0D18">
      <w:pPr>
        <w:rPr>
          <w:rFonts w:asciiTheme="majorHAnsi" w:eastAsiaTheme="minorHAnsi" w:hAnsiTheme="majorHAnsi"/>
        </w:rPr>
      </w:pPr>
    </w:p>
    <w:p w14:paraId="406A23F3" w14:textId="77777777" w:rsidR="006A0D18" w:rsidRPr="00837D50" w:rsidRDefault="006A0D18" w:rsidP="006A0D18">
      <w:pPr>
        <w:rPr>
          <w:rFonts w:asciiTheme="majorHAnsi" w:eastAsiaTheme="minorHAnsi" w:hAnsiTheme="majorHAnsi"/>
        </w:rPr>
      </w:pPr>
    </w:p>
    <w:p w14:paraId="42F1F1C0" w14:textId="77777777" w:rsidR="006A0D18" w:rsidRPr="00837D50" w:rsidRDefault="006A0D18" w:rsidP="006A0D18">
      <w:pPr>
        <w:rPr>
          <w:rFonts w:asciiTheme="majorHAnsi" w:eastAsiaTheme="minorHAnsi" w:hAnsiTheme="majorHAnsi"/>
        </w:rPr>
      </w:pPr>
    </w:p>
    <w:p w14:paraId="56D42FBC" w14:textId="77777777" w:rsidR="006A0D18" w:rsidRPr="00837D50" w:rsidRDefault="006A0D18" w:rsidP="006A0D18">
      <w:pPr>
        <w:rPr>
          <w:rFonts w:asciiTheme="majorHAnsi" w:eastAsiaTheme="minorHAnsi" w:hAnsiTheme="majorHAnsi"/>
        </w:rPr>
      </w:pPr>
    </w:p>
    <w:p w14:paraId="25382919" w14:textId="77777777" w:rsidR="006A0D18" w:rsidRPr="00837D50" w:rsidRDefault="006A0D18" w:rsidP="006A0D18">
      <w:pPr>
        <w:rPr>
          <w:rFonts w:asciiTheme="majorHAnsi" w:eastAsiaTheme="minorHAnsi" w:hAnsiTheme="majorHAnsi"/>
        </w:rPr>
      </w:pPr>
    </w:p>
    <w:p w14:paraId="768D69D6" w14:textId="77777777" w:rsidR="006A0D18" w:rsidRPr="00837D50" w:rsidRDefault="006A0D18" w:rsidP="006A0D18">
      <w:pPr>
        <w:rPr>
          <w:rFonts w:asciiTheme="majorHAnsi" w:eastAsiaTheme="minorHAnsi" w:hAnsiTheme="majorHAnsi"/>
        </w:rPr>
      </w:pPr>
    </w:p>
    <w:p w14:paraId="2A223B11" w14:textId="77777777" w:rsidR="006A0D18" w:rsidRPr="00837D50" w:rsidRDefault="006A0D18" w:rsidP="006A0D18">
      <w:pPr>
        <w:rPr>
          <w:rFonts w:asciiTheme="majorHAnsi" w:eastAsiaTheme="minorHAnsi" w:hAnsiTheme="majorHAnsi"/>
        </w:rPr>
      </w:pPr>
    </w:p>
    <w:p w14:paraId="7E40CC9F" w14:textId="77777777" w:rsidR="006A0D18" w:rsidRPr="00837D50" w:rsidRDefault="006A0D18" w:rsidP="006A0D18">
      <w:pPr>
        <w:rPr>
          <w:rFonts w:asciiTheme="majorHAnsi" w:eastAsiaTheme="minorHAnsi" w:hAnsiTheme="majorHAnsi"/>
        </w:rPr>
      </w:pPr>
    </w:p>
    <w:p w14:paraId="16F6DA9D" w14:textId="77777777" w:rsidR="006A0D18" w:rsidRPr="00837D50" w:rsidRDefault="006A0D18" w:rsidP="006A0D18">
      <w:pPr>
        <w:rPr>
          <w:rFonts w:asciiTheme="majorHAnsi" w:eastAsiaTheme="minorHAnsi" w:hAnsiTheme="majorHAnsi"/>
        </w:rPr>
      </w:pPr>
    </w:p>
    <w:p w14:paraId="172D6D6A" w14:textId="77777777" w:rsidR="006A0D18" w:rsidRPr="00837D50" w:rsidRDefault="006A0D18" w:rsidP="006A0D18">
      <w:pPr>
        <w:rPr>
          <w:rFonts w:asciiTheme="majorHAnsi" w:eastAsiaTheme="minorHAnsi" w:hAnsiTheme="majorHAnsi"/>
        </w:rPr>
      </w:pPr>
    </w:p>
    <w:p w14:paraId="44CB2DB6" w14:textId="77777777" w:rsidR="006A0D18" w:rsidRPr="00837D50" w:rsidRDefault="006A0D18" w:rsidP="006A0D18">
      <w:pPr>
        <w:rPr>
          <w:rFonts w:asciiTheme="majorHAnsi" w:eastAsiaTheme="minorHAnsi" w:hAnsiTheme="majorHAnsi"/>
        </w:rPr>
      </w:pPr>
    </w:p>
    <w:p w14:paraId="41A56D6B" w14:textId="77777777" w:rsidR="006A0D18" w:rsidRPr="00837D50" w:rsidRDefault="006A0D18" w:rsidP="006A0D18">
      <w:pPr>
        <w:rPr>
          <w:rFonts w:asciiTheme="majorHAnsi" w:eastAsiaTheme="minorHAnsi" w:hAnsiTheme="majorHAnsi"/>
        </w:rPr>
      </w:pPr>
    </w:p>
    <w:p w14:paraId="02637499" w14:textId="77777777" w:rsidR="006A0D18" w:rsidRPr="00837D50" w:rsidRDefault="006A0D18" w:rsidP="006A0D18">
      <w:pPr>
        <w:rPr>
          <w:rFonts w:asciiTheme="majorHAnsi" w:eastAsiaTheme="minorHAnsi" w:hAnsiTheme="majorHAnsi"/>
        </w:rPr>
      </w:pPr>
    </w:p>
    <w:p w14:paraId="3C7CB313" w14:textId="77777777" w:rsidR="006A0D18" w:rsidRPr="00837D50" w:rsidRDefault="006A0D18" w:rsidP="006A0D18">
      <w:pPr>
        <w:rPr>
          <w:rFonts w:asciiTheme="majorHAnsi" w:eastAsiaTheme="minorHAnsi" w:hAnsiTheme="majorHAnsi"/>
        </w:rPr>
      </w:pPr>
    </w:p>
    <w:p w14:paraId="16EEC12A" w14:textId="77777777" w:rsidR="006A0D18" w:rsidRPr="00837D50" w:rsidRDefault="006A0D18" w:rsidP="006A0D18">
      <w:pPr>
        <w:jc w:val="right"/>
        <w:rPr>
          <w:rFonts w:asciiTheme="majorHAnsi" w:eastAsiaTheme="minorHAnsi" w:hAnsiTheme="majorHAnsi"/>
        </w:rPr>
      </w:pPr>
    </w:p>
    <w:p w14:paraId="607529E5" w14:textId="77777777" w:rsidR="006A0D18" w:rsidRPr="00837D50" w:rsidRDefault="006A0D18" w:rsidP="006A0D18">
      <w:pPr>
        <w:jc w:val="right"/>
        <w:rPr>
          <w:rFonts w:asciiTheme="majorHAnsi" w:eastAsiaTheme="minorHAnsi" w:hAnsiTheme="majorHAnsi"/>
        </w:rPr>
      </w:pPr>
    </w:p>
    <w:p w14:paraId="09D51488" w14:textId="77777777" w:rsidR="006A0D18" w:rsidRPr="00837D50" w:rsidRDefault="006A0D18" w:rsidP="006A0D18">
      <w:pPr>
        <w:jc w:val="right"/>
        <w:rPr>
          <w:rFonts w:asciiTheme="majorHAnsi" w:eastAsiaTheme="minorHAnsi" w:hAnsiTheme="majorHAnsi"/>
        </w:rPr>
      </w:pPr>
    </w:p>
    <w:p w14:paraId="4E814CD1" w14:textId="77777777" w:rsidR="006A0D18" w:rsidRPr="00837D50" w:rsidRDefault="006A0D18" w:rsidP="006A0D18">
      <w:pPr>
        <w:jc w:val="right"/>
        <w:rPr>
          <w:rFonts w:asciiTheme="majorHAnsi" w:eastAsiaTheme="minorHAnsi" w:hAnsiTheme="majorHAnsi"/>
        </w:rPr>
      </w:pPr>
    </w:p>
    <w:p w14:paraId="516CDC98" w14:textId="77777777" w:rsidR="006A0D18" w:rsidRPr="00837D50" w:rsidRDefault="006A0D18" w:rsidP="006A0D18">
      <w:pPr>
        <w:jc w:val="right"/>
        <w:rPr>
          <w:rFonts w:asciiTheme="majorHAnsi" w:eastAsiaTheme="minorHAnsi" w:hAnsiTheme="majorHAnsi"/>
        </w:rPr>
      </w:pPr>
    </w:p>
    <w:p w14:paraId="585797EC" w14:textId="77777777" w:rsidR="006A0D18" w:rsidRPr="00837D50" w:rsidRDefault="006A0D18" w:rsidP="006A0D18">
      <w:pPr>
        <w:jc w:val="right"/>
        <w:rPr>
          <w:rFonts w:asciiTheme="majorHAnsi" w:eastAsiaTheme="minorHAnsi" w:hAnsiTheme="majorHAnsi"/>
        </w:rPr>
      </w:pPr>
    </w:p>
    <w:p w14:paraId="336C175F" w14:textId="00C434D5" w:rsidR="006A0D18" w:rsidRPr="00837D50" w:rsidRDefault="00F6388A" w:rsidP="006A0D18">
      <w:pPr>
        <w:jc w:val="right"/>
        <w:rPr>
          <w:rFonts w:asciiTheme="majorHAnsi" w:eastAsiaTheme="minorHAnsi" w:hAnsiTheme="majorHAnsi"/>
        </w:rPr>
      </w:pPr>
      <w:r w:rsidRPr="00837D50">
        <w:rPr>
          <w:rFonts w:asciiTheme="majorHAnsi" w:eastAsiaTheme="minorHAnsi" w:hAnsiTheme="majorHAnsi"/>
        </w:rPr>
        <w:t xml:space="preserve">Approved by the Board of </w:t>
      </w:r>
      <w:r>
        <w:rPr>
          <w:rFonts w:asciiTheme="majorHAnsi" w:eastAsiaTheme="minorHAnsi" w:hAnsiTheme="majorHAnsi"/>
        </w:rPr>
        <w:t xml:space="preserve">Trustees, </w:t>
      </w:r>
      <w:r w:rsidR="00582C00">
        <w:rPr>
          <w:rFonts w:asciiTheme="majorHAnsi" w:eastAsiaTheme="minorHAnsi" w:hAnsiTheme="majorHAnsi"/>
        </w:rPr>
        <w:t>January 6,</w:t>
      </w:r>
      <w:r>
        <w:rPr>
          <w:rFonts w:asciiTheme="majorHAnsi" w:eastAsiaTheme="minorHAnsi" w:hAnsiTheme="majorHAnsi"/>
        </w:rPr>
        <w:t xml:space="preserve"> 20</w:t>
      </w:r>
      <w:r w:rsidR="0015614E">
        <w:rPr>
          <w:rFonts w:asciiTheme="majorHAnsi" w:eastAsiaTheme="minorHAnsi" w:hAnsiTheme="majorHAnsi"/>
        </w:rPr>
        <w:t>2</w:t>
      </w:r>
      <w:r w:rsidR="00582C00">
        <w:rPr>
          <w:rFonts w:asciiTheme="majorHAnsi" w:eastAsiaTheme="minorHAnsi" w:hAnsiTheme="majorHAnsi"/>
        </w:rPr>
        <w:t>2</w:t>
      </w:r>
    </w:p>
    <w:p w14:paraId="54C95ACC" w14:textId="77777777" w:rsidR="006A0D18" w:rsidRPr="00837D50" w:rsidRDefault="006A0D18" w:rsidP="006A0D18">
      <w:pPr>
        <w:rPr>
          <w:rFonts w:asciiTheme="majorHAnsi" w:eastAsiaTheme="minorHAnsi" w:hAnsiTheme="majorHAnsi"/>
        </w:rPr>
      </w:pPr>
    </w:p>
    <w:p w14:paraId="4BAD224B" w14:textId="77777777" w:rsidR="006A0D18" w:rsidRPr="00837D50" w:rsidRDefault="006A0D18" w:rsidP="006A0D18">
      <w:pPr>
        <w:rPr>
          <w:rFonts w:asciiTheme="majorHAnsi" w:eastAsiaTheme="minorHAnsi" w:hAnsiTheme="majorHAnsi"/>
        </w:rPr>
        <w:sectPr w:rsidR="006A0D18" w:rsidRPr="00837D50">
          <w:headerReference w:type="first" r:id="rId8"/>
          <w:pgSz w:w="12240" w:h="15840"/>
          <w:pgMar w:top="1440" w:right="1800" w:bottom="1440" w:left="1800" w:header="720" w:footer="720" w:gutter="0"/>
          <w:cols w:space="720"/>
          <w:docGrid w:linePitch="326"/>
        </w:sectPr>
      </w:pPr>
    </w:p>
    <w:p w14:paraId="4C097D73" w14:textId="77777777" w:rsidR="006A0D18" w:rsidRPr="00837D50" w:rsidRDefault="006A0D18" w:rsidP="006A0D18">
      <w:pPr>
        <w:rPr>
          <w:rFonts w:asciiTheme="majorHAnsi" w:eastAsiaTheme="minorHAnsi" w:hAnsiTheme="majorHAnsi"/>
          <w:sz w:val="22"/>
          <w:szCs w:val="22"/>
        </w:rPr>
      </w:pPr>
    </w:p>
    <w:sdt>
      <w:sdtPr>
        <w:rPr>
          <w:rFonts w:ascii="Times New Roman" w:eastAsia="Times New Roman" w:hAnsi="Times New Roman" w:cs="Times New Roman"/>
          <w:b w:val="0"/>
          <w:bCs w:val="0"/>
          <w:color w:val="auto"/>
          <w:sz w:val="24"/>
          <w:szCs w:val="24"/>
        </w:rPr>
        <w:id w:val="16906801"/>
        <w:docPartObj>
          <w:docPartGallery w:val="Table of Contents"/>
          <w:docPartUnique/>
        </w:docPartObj>
      </w:sdtPr>
      <w:sdtEndPr/>
      <w:sdtContent>
        <w:p w14:paraId="231E7554" w14:textId="77777777" w:rsidR="009267F3" w:rsidRPr="00837D50" w:rsidRDefault="00F6388A" w:rsidP="006A0D18">
          <w:pPr>
            <w:pStyle w:val="TOCHeading"/>
            <w:spacing w:before="120" w:line="240" w:lineRule="auto"/>
          </w:pPr>
          <w:r w:rsidRPr="00837D50">
            <w:t>Table of Contents</w:t>
          </w:r>
        </w:p>
        <w:p w14:paraId="6287D51B" w14:textId="77777777" w:rsidR="006A0D18" w:rsidRPr="00837D50" w:rsidRDefault="00F6388A">
          <w:pPr>
            <w:pStyle w:val="TOC1"/>
            <w:tabs>
              <w:tab w:val="right" w:leader="dot" w:pos="8630"/>
            </w:tabs>
            <w:rPr>
              <w:rFonts w:asciiTheme="minorHAnsi" w:eastAsiaTheme="minorEastAsia" w:hAnsiTheme="minorHAnsi" w:cstheme="minorBidi"/>
              <w:b w:val="0"/>
              <w:noProof/>
              <w:color w:val="auto"/>
              <w:sz w:val="22"/>
              <w:szCs w:val="22"/>
            </w:rPr>
          </w:pPr>
          <w:r w:rsidRPr="00837D50">
            <w:fldChar w:fldCharType="begin"/>
          </w:r>
          <w:r w:rsidRPr="00837D50">
            <w:instrText xml:space="preserve"> TOC \o "1-3" \h \z \u </w:instrText>
          </w:r>
          <w:r w:rsidRPr="00837D50">
            <w:fldChar w:fldCharType="separate"/>
          </w:r>
          <w:hyperlink w:anchor="_Toc406602932" w:history="1">
            <w:r w:rsidRPr="00837D50">
              <w:rPr>
                <w:rStyle w:val="Hyperlink"/>
                <w:noProof/>
              </w:rPr>
              <w:t>Introduction</w:t>
            </w:r>
            <w:r w:rsidRPr="00837D50">
              <w:rPr>
                <w:noProof/>
                <w:webHidden/>
              </w:rPr>
              <w:tab/>
            </w:r>
            <w:r w:rsidRPr="00837D50">
              <w:rPr>
                <w:noProof/>
                <w:webHidden/>
              </w:rPr>
              <w:fldChar w:fldCharType="begin"/>
            </w:r>
            <w:r w:rsidRPr="00837D50">
              <w:rPr>
                <w:noProof/>
                <w:webHidden/>
              </w:rPr>
              <w:instrText xml:space="preserve"> PAGEREF _Toc406602932 \h </w:instrText>
            </w:r>
            <w:r w:rsidRPr="00837D50">
              <w:rPr>
                <w:noProof/>
                <w:webHidden/>
              </w:rPr>
            </w:r>
            <w:r w:rsidRPr="00837D50">
              <w:rPr>
                <w:noProof/>
                <w:webHidden/>
              </w:rPr>
              <w:fldChar w:fldCharType="separate"/>
            </w:r>
            <w:r w:rsidR="00E255E8">
              <w:rPr>
                <w:noProof/>
                <w:webHidden/>
              </w:rPr>
              <w:t>1</w:t>
            </w:r>
            <w:r w:rsidRPr="00837D50">
              <w:rPr>
                <w:noProof/>
                <w:webHidden/>
              </w:rPr>
              <w:fldChar w:fldCharType="end"/>
            </w:r>
          </w:hyperlink>
        </w:p>
        <w:p w14:paraId="1007527D" w14:textId="77777777" w:rsidR="006A0D18" w:rsidRPr="00837D50" w:rsidRDefault="00B57B40">
          <w:pPr>
            <w:pStyle w:val="TOC1"/>
            <w:tabs>
              <w:tab w:val="right" w:leader="dot" w:pos="8630"/>
            </w:tabs>
            <w:rPr>
              <w:rFonts w:asciiTheme="minorHAnsi" w:eastAsiaTheme="minorEastAsia" w:hAnsiTheme="minorHAnsi" w:cstheme="minorBidi"/>
              <w:b w:val="0"/>
              <w:noProof/>
              <w:color w:val="auto"/>
              <w:sz w:val="22"/>
              <w:szCs w:val="22"/>
            </w:rPr>
          </w:pPr>
          <w:hyperlink w:anchor="_Toc406602933" w:history="1">
            <w:r w:rsidR="00F6388A" w:rsidRPr="00837D50">
              <w:rPr>
                <w:rStyle w:val="Hyperlink"/>
                <w:noProof/>
              </w:rPr>
              <w:t>Accounting Procedures</w:t>
            </w:r>
            <w:r w:rsidR="00F6388A" w:rsidRPr="00837D50">
              <w:rPr>
                <w:noProof/>
                <w:webHidden/>
              </w:rPr>
              <w:tab/>
            </w:r>
            <w:r w:rsidR="00F6388A" w:rsidRPr="00837D50">
              <w:rPr>
                <w:noProof/>
                <w:webHidden/>
              </w:rPr>
              <w:fldChar w:fldCharType="begin"/>
            </w:r>
            <w:r w:rsidR="00F6388A" w:rsidRPr="00837D50">
              <w:rPr>
                <w:noProof/>
                <w:webHidden/>
              </w:rPr>
              <w:instrText xml:space="preserve"> PAGEREF _Toc406602933 \h </w:instrText>
            </w:r>
            <w:r w:rsidR="00F6388A" w:rsidRPr="00837D50">
              <w:rPr>
                <w:noProof/>
                <w:webHidden/>
              </w:rPr>
            </w:r>
            <w:r w:rsidR="00F6388A" w:rsidRPr="00837D50">
              <w:rPr>
                <w:noProof/>
                <w:webHidden/>
              </w:rPr>
              <w:fldChar w:fldCharType="separate"/>
            </w:r>
            <w:r w:rsidR="00E255E8">
              <w:rPr>
                <w:noProof/>
                <w:webHidden/>
              </w:rPr>
              <w:t>1</w:t>
            </w:r>
            <w:r w:rsidR="00F6388A" w:rsidRPr="00837D50">
              <w:rPr>
                <w:noProof/>
                <w:webHidden/>
              </w:rPr>
              <w:fldChar w:fldCharType="end"/>
            </w:r>
          </w:hyperlink>
        </w:p>
        <w:p w14:paraId="03F44B8C" w14:textId="77777777" w:rsidR="006A0D18" w:rsidRPr="00837D50" w:rsidRDefault="00B57B40">
          <w:pPr>
            <w:pStyle w:val="TOC2"/>
            <w:tabs>
              <w:tab w:val="right" w:leader="dot" w:pos="8630"/>
            </w:tabs>
            <w:rPr>
              <w:rFonts w:eastAsiaTheme="minorEastAsia" w:cstheme="minorBidi"/>
              <w:noProof/>
            </w:rPr>
          </w:pPr>
          <w:hyperlink w:anchor="_Toc406602934" w:history="1">
            <w:r w:rsidR="00F6388A" w:rsidRPr="00837D50">
              <w:rPr>
                <w:rStyle w:val="Hyperlink"/>
                <w:noProof/>
              </w:rPr>
              <w:t>Basis of Accounting</w:t>
            </w:r>
            <w:r w:rsidR="00F6388A" w:rsidRPr="00837D50">
              <w:rPr>
                <w:noProof/>
                <w:webHidden/>
              </w:rPr>
              <w:tab/>
            </w:r>
            <w:r w:rsidR="00F6388A" w:rsidRPr="00837D50">
              <w:rPr>
                <w:noProof/>
                <w:webHidden/>
              </w:rPr>
              <w:fldChar w:fldCharType="begin"/>
            </w:r>
            <w:r w:rsidR="00F6388A" w:rsidRPr="00837D50">
              <w:rPr>
                <w:noProof/>
                <w:webHidden/>
              </w:rPr>
              <w:instrText xml:space="preserve"> PAGEREF _Toc406602934 \h </w:instrText>
            </w:r>
            <w:r w:rsidR="00F6388A" w:rsidRPr="00837D50">
              <w:rPr>
                <w:noProof/>
                <w:webHidden/>
              </w:rPr>
            </w:r>
            <w:r w:rsidR="00F6388A" w:rsidRPr="00837D50">
              <w:rPr>
                <w:noProof/>
                <w:webHidden/>
              </w:rPr>
              <w:fldChar w:fldCharType="separate"/>
            </w:r>
            <w:r w:rsidR="00E255E8">
              <w:rPr>
                <w:noProof/>
                <w:webHidden/>
              </w:rPr>
              <w:t>1</w:t>
            </w:r>
            <w:r w:rsidR="00F6388A" w:rsidRPr="00837D50">
              <w:rPr>
                <w:noProof/>
                <w:webHidden/>
              </w:rPr>
              <w:fldChar w:fldCharType="end"/>
            </w:r>
          </w:hyperlink>
        </w:p>
        <w:p w14:paraId="4E02EDEF" w14:textId="77777777" w:rsidR="006A0D18" w:rsidRPr="00837D50" w:rsidRDefault="00B57B40">
          <w:pPr>
            <w:pStyle w:val="TOC2"/>
            <w:tabs>
              <w:tab w:val="right" w:leader="dot" w:pos="8630"/>
            </w:tabs>
            <w:rPr>
              <w:rFonts w:eastAsiaTheme="minorEastAsia" w:cstheme="minorBidi"/>
              <w:noProof/>
            </w:rPr>
          </w:pPr>
          <w:hyperlink w:anchor="_Toc406602935" w:history="1">
            <w:r w:rsidR="00F6388A" w:rsidRPr="00837D50">
              <w:rPr>
                <w:rStyle w:val="Hyperlink"/>
                <w:noProof/>
              </w:rPr>
              <w:t>Bank Reconciliations</w:t>
            </w:r>
            <w:r w:rsidR="00F6388A" w:rsidRPr="00837D50">
              <w:rPr>
                <w:noProof/>
                <w:webHidden/>
              </w:rPr>
              <w:tab/>
            </w:r>
            <w:r w:rsidR="00F6388A" w:rsidRPr="00837D50">
              <w:rPr>
                <w:noProof/>
                <w:webHidden/>
              </w:rPr>
              <w:fldChar w:fldCharType="begin"/>
            </w:r>
            <w:r w:rsidR="00F6388A" w:rsidRPr="00837D50">
              <w:rPr>
                <w:noProof/>
                <w:webHidden/>
              </w:rPr>
              <w:instrText xml:space="preserve"> PAGEREF _Toc406602935 \h </w:instrText>
            </w:r>
            <w:r w:rsidR="00F6388A" w:rsidRPr="00837D50">
              <w:rPr>
                <w:noProof/>
                <w:webHidden/>
              </w:rPr>
            </w:r>
            <w:r w:rsidR="00F6388A" w:rsidRPr="00837D50">
              <w:rPr>
                <w:noProof/>
                <w:webHidden/>
              </w:rPr>
              <w:fldChar w:fldCharType="separate"/>
            </w:r>
            <w:r w:rsidR="00E255E8">
              <w:rPr>
                <w:noProof/>
                <w:webHidden/>
              </w:rPr>
              <w:t>1</w:t>
            </w:r>
            <w:r w:rsidR="00F6388A" w:rsidRPr="00837D50">
              <w:rPr>
                <w:noProof/>
                <w:webHidden/>
              </w:rPr>
              <w:fldChar w:fldCharType="end"/>
            </w:r>
          </w:hyperlink>
        </w:p>
        <w:p w14:paraId="616ECCE1" w14:textId="77777777" w:rsidR="006A0D18" w:rsidRPr="00837D50" w:rsidRDefault="00B57B40">
          <w:pPr>
            <w:pStyle w:val="TOC2"/>
            <w:tabs>
              <w:tab w:val="right" w:leader="dot" w:pos="8630"/>
            </w:tabs>
            <w:rPr>
              <w:rFonts w:eastAsiaTheme="minorEastAsia" w:cstheme="minorBidi"/>
              <w:noProof/>
            </w:rPr>
          </w:pPr>
          <w:hyperlink w:anchor="_Toc406602936" w:history="1">
            <w:r w:rsidR="00F6388A" w:rsidRPr="00837D50">
              <w:rPr>
                <w:rStyle w:val="Hyperlink"/>
                <w:noProof/>
              </w:rPr>
              <w:t>Record Keeping</w:t>
            </w:r>
            <w:r w:rsidR="00F6388A" w:rsidRPr="00837D50">
              <w:rPr>
                <w:noProof/>
                <w:webHidden/>
              </w:rPr>
              <w:tab/>
            </w:r>
            <w:r w:rsidR="00F6388A" w:rsidRPr="00837D50">
              <w:rPr>
                <w:noProof/>
                <w:webHidden/>
              </w:rPr>
              <w:fldChar w:fldCharType="begin"/>
            </w:r>
            <w:r w:rsidR="00F6388A" w:rsidRPr="00837D50">
              <w:rPr>
                <w:noProof/>
                <w:webHidden/>
              </w:rPr>
              <w:instrText xml:space="preserve"> PAGEREF _Toc406602936 \h </w:instrText>
            </w:r>
            <w:r w:rsidR="00F6388A" w:rsidRPr="00837D50">
              <w:rPr>
                <w:noProof/>
                <w:webHidden/>
              </w:rPr>
            </w:r>
            <w:r w:rsidR="00F6388A" w:rsidRPr="00837D50">
              <w:rPr>
                <w:noProof/>
                <w:webHidden/>
              </w:rPr>
              <w:fldChar w:fldCharType="separate"/>
            </w:r>
            <w:r w:rsidR="00E255E8">
              <w:rPr>
                <w:noProof/>
                <w:webHidden/>
              </w:rPr>
              <w:t>1</w:t>
            </w:r>
            <w:r w:rsidR="00F6388A" w:rsidRPr="00837D50">
              <w:rPr>
                <w:noProof/>
                <w:webHidden/>
              </w:rPr>
              <w:fldChar w:fldCharType="end"/>
            </w:r>
          </w:hyperlink>
        </w:p>
        <w:p w14:paraId="72B6B285" w14:textId="77777777" w:rsidR="006A0D18" w:rsidRPr="00837D50" w:rsidRDefault="00B57B40">
          <w:pPr>
            <w:pStyle w:val="TOC1"/>
            <w:tabs>
              <w:tab w:val="right" w:leader="dot" w:pos="8630"/>
            </w:tabs>
            <w:rPr>
              <w:rFonts w:asciiTheme="minorHAnsi" w:eastAsiaTheme="minorEastAsia" w:hAnsiTheme="minorHAnsi" w:cstheme="minorBidi"/>
              <w:b w:val="0"/>
              <w:noProof/>
              <w:color w:val="auto"/>
              <w:sz w:val="22"/>
              <w:szCs w:val="22"/>
            </w:rPr>
          </w:pPr>
          <w:hyperlink w:anchor="_Toc406602937" w:history="1">
            <w:r w:rsidR="00F6388A" w:rsidRPr="00837D50">
              <w:rPr>
                <w:rStyle w:val="Hyperlink"/>
                <w:noProof/>
              </w:rPr>
              <w:t>Internal Controls</w:t>
            </w:r>
            <w:r w:rsidR="00F6388A" w:rsidRPr="00837D50">
              <w:rPr>
                <w:noProof/>
                <w:webHidden/>
              </w:rPr>
              <w:tab/>
            </w:r>
            <w:r w:rsidR="00F6388A" w:rsidRPr="00837D50">
              <w:rPr>
                <w:noProof/>
                <w:webHidden/>
              </w:rPr>
              <w:fldChar w:fldCharType="begin"/>
            </w:r>
            <w:r w:rsidR="00F6388A" w:rsidRPr="00837D50">
              <w:rPr>
                <w:noProof/>
                <w:webHidden/>
              </w:rPr>
              <w:instrText xml:space="preserve"> PAGEREF _Toc406602937 \h </w:instrText>
            </w:r>
            <w:r w:rsidR="00F6388A" w:rsidRPr="00837D50">
              <w:rPr>
                <w:noProof/>
                <w:webHidden/>
              </w:rPr>
            </w:r>
            <w:r w:rsidR="00F6388A" w:rsidRPr="00837D50">
              <w:rPr>
                <w:noProof/>
                <w:webHidden/>
              </w:rPr>
              <w:fldChar w:fldCharType="separate"/>
            </w:r>
            <w:r w:rsidR="00E255E8">
              <w:rPr>
                <w:noProof/>
                <w:webHidden/>
              </w:rPr>
              <w:t>2</w:t>
            </w:r>
            <w:r w:rsidR="00F6388A" w:rsidRPr="00837D50">
              <w:rPr>
                <w:noProof/>
                <w:webHidden/>
              </w:rPr>
              <w:fldChar w:fldCharType="end"/>
            </w:r>
          </w:hyperlink>
        </w:p>
        <w:p w14:paraId="65EB8FE6" w14:textId="77777777" w:rsidR="006A0D18" w:rsidRPr="00837D50" w:rsidRDefault="00B57B40">
          <w:pPr>
            <w:pStyle w:val="TOC2"/>
            <w:tabs>
              <w:tab w:val="right" w:leader="dot" w:pos="8630"/>
            </w:tabs>
            <w:rPr>
              <w:rFonts w:eastAsiaTheme="minorEastAsia" w:cstheme="minorBidi"/>
              <w:noProof/>
            </w:rPr>
          </w:pPr>
          <w:hyperlink w:anchor="_Toc406602938" w:history="1">
            <w:r w:rsidR="00F6388A" w:rsidRPr="00837D50">
              <w:rPr>
                <w:rStyle w:val="Hyperlink"/>
                <w:noProof/>
              </w:rPr>
              <w:t>Lines of Authority</w:t>
            </w:r>
            <w:r w:rsidR="00F6388A" w:rsidRPr="00837D50">
              <w:rPr>
                <w:noProof/>
                <w:webHidden/>
              </w:rPr>
              <w:tab/>
            </w:r>
            <w:r w:rsidR="00F6388A" w:rsidRPr="00837D50">
              <w:rPr>
                <w:noProof/>
                <w:webHidden/>
              </w:rPr>
              <w:fldChar w:fldCharType="begin"/>
            </w:r>
            <w:r w:rsidR="00F6388A" w:rsidRPr="00837D50">
              <w:rPr>
                <w:noProof/>
                <w:webHidden/>
              </w:rPr>
              <w:instrText xml:space="preserve"> PAGEREF _Toc406602938 \h </w:instrText>
            </w:r>
            <w:r w:rsidR="00F6388A" w:rsidRPr="00837D50">
              <w:rPr>
                <w:noProof/>
                <w:webHidden/>
              </w:rPr>
            </w:r>
            <w:r w:rsidR="00F6388A" w:rsidRPr="00837D50">
              <w:rPr>
                <w:noProof/>
                <w:webHidden/>
              </w:rPr>
              <w:fldChar w:fldCharType="separate"/>
            </w:r>
            <w:r w:rsidR="00E255E8">
              <w:rPr>
                <w:noProof/>
                <w:webHidden/>
              </w:rPr>
              <w:t>2</w:t>
            </w:r>
            <w:r w:rsidR="00F6388A" w:rsidRPr="00837D50">
              <w:rPr>
                <w:noProof/>
                <w:webHidden/>
              </w:rPr>
              <w:fldChar w:fldCharType="end"/>
            </w:r>
          </w:hyperlink>
        </w:p>
        <w:p w14:paraId="18FC66DD" w14:textId="77777777" w:rsidR="006A0D18" w:rsidRPr="00837D50" w:rsidRDefault="00B57B40">
          <w:pPr>
            <w:pStyle w:val="TOC2"/>
            <w:tabs>
              <w:tab w:val="right" w:leader="dot" w:pos="8630"/>
            </w:tabs>
            <w:rPr>
              <w:rFonts w:eastAsiaTheme="minorEastAsia" w:cstheme="minorBidi"/>
              <w:noProof/>
            </w:rPr>
          </w:pPr>
          <w:hyperlink w:anchor="_Toc406602939" w:history="1">
            <w:r w:rsidR="00F6388A" w:rsidRPr="00837D50">
              <w:rPr>
                <w:rStyle w:val="Hyperlink"/>
                <w:noProof/>
              </w:rPr>
              <w:t>Segregation of Duties</w:t>
            </w:r>
            <w:r w:rsidR="00F6388A" w:rsidRPr="00837D50">
              <w:rPr>
                <w:noProof/>
                <w:webHidden/>
              </w:rPr>
              <w:tab/>
            </w:r>
            <w:r w:rsidR="00F6388A" w:rsidRPr="00837D50">
              <w:rPr>
                <w:noProof/>
                <w:webHidden/>
              </w:rPr>
              <w:fldChar w:fldCharType="begin"/>
            </w:r>
            <w:r w:rsidR="00F6388A" w:rsidRPr="00837D50">
              <w:rPr>
                <w:noProof/>
                <w:webHidden/>
              </w:rPr>
              <w:instrText xml:space="preserve"> PAGEREF _Toc406602939 \h </w:instrText>
            </w:r>
            <w:r w:rsidR="00F6388A" w:rsidRPr="00837D50">
              <w:rPr>
                <w:noProof/>
                <w:webHidden/>
              </w:rPr>
            </w:r>
            <w:r w:rsidR="00F6388A" w:rsidRPr="00837D50">
              <w:rPr>
                <w:noProof/>
                <w:webHidden/>
              </w:rPr>
              <w:fldChar w:fldCharType="separate"/>
            </w:r>
            <w:r w:rsidR="00E255E8">
              <w:rPr>
                <w:noProof/>
                <w:webHidden/>
              </w:rPr>
              <w:t>2</w:t>
            </w:r>
            <w:r w:rsidR="00F6388A" w:rsidRPr="00837D50">
              <w:rPr>
                <w:noProof/>
                <w:webHidden/>
              </w:rPr>
              <w:fldChar w:fldCharType="end"/>
            </w:r>
          </w:hyperlink>
        </w:p>
        <w:p w14:paraId="2602ECE0" w14:textId="77777777" w:rsidR="006A0D18" w:rsidRPr="00837D50" w:rsidRDefault="00B57B40">
          <w:pPr>
            <w:pStyle w:val="TOC1"/>
            <w:tabs>
              <w:tab w:val="right" w:leader="dot" w:pos="8630"/>
            </w:tabs>
            <w:rPr>
              <w:rFonts w:asciiTheme="minorHAnsi" w:eastAsiaTheme="minorEastAsia" w:hAnsiTheme="minorHAnsi" w:cstheme="minorBidi"/>
              <w:b w:val="0"/>
              <w:noProof/>
              <w:color w:val="auto"/>
              <w:sz w:val="22"/>
              <w:szCs w:val="22"/>
            </w:rPr>
          </w:pPr>
          <w:hyperlink w:anchor="_Toc406602940" w:history="1">
            <w:r w:rsidR="00F6388A" w:rsidRPr="00837D50">
              <w:rPr>
                <w:rStyle w:val="Hyperlink"/>
                <w:noProof/>
              </w:rPr>
              <w:t>Financial Planning &amp; Reporting</w:t>
            </w:r>
            <w:r w:rsidR="00F6388A" w:rsidRPr="00837D50">
              <w:rPr>
                <w:noProof/>
                <w:webHidden/>
              </w:rPr>
              <w:tab/>
            </w:r>
            <w:r w:rsidR="00F6388A" w:rsidRPr="00837D50">
              <w:rPr>
                <w:noProof/>
                <w:webHidden/>
              </w:rPr>
              <w:fldChar w:fldCharType="begin"/>
            </w:r>
            <w:r w:rsidR="00F6388A" w:rsidRPr="00837D50">
              <w:rPr>
                <w:noProof/>
                <w:webHidden/>
              </w:rPr>
              <w:instrText xml:space="preserve"> PAGEREF _Toc406602940 \h </w:instrText>
            </w:r>
            <w:r w:rsidR="00F6388A" w:rsidRPr="00837D50">
              <w:rPr>
                <w:noProof/>
                <w:webHidden/>
              </w:rPr>
            </w:r>
            <w:r w:rsidR="00F6388A" w:rsidRPr="00837D50">
              <w:rPr>
                <w:noProof/>
                <w:webHidden/>
              </w:rPr>
              <w:fldChar w:fldCharType="separate"/>
            </w:r>
            <w:r w:rsidR="00E255E8">
              <w:rPr>
                <w:noProof/>
                <w:webHidden/>
              </w:rPr>
              <w:t>2</w:t>
            </w:r>
            <w:r w:rsidR="00F6388A" w:rsidRPr="00837D50">
              <w:rPr>
                <w:noProof/>
                <w:webHidden/>
              </w:rPr>
              <w:fldChar w:fldCharType="end"/>
            </w:r>
          </w:hyperlink>
        </w:p>
        <w:p w14:paraId="594616E1" w14:textId="77777777" w:rsidR="006A0D18" w:rsidRPr="00837D50" w:rsidRDefault="00B57B40">
          <w:pPr>
            <w:pStyle w:val="TOC2"/>
            <w:tabs>
              <w:tab w:val="right" w:leader="dot" w:pos="8630"/>
            </w:tabs>
            <w:rPr>
              <w:rFonts w:eastAsiaTheme="minorEastAsia" w:cstheme="minorBidi"/>
              <w:noProof/>
            </w:rPr>
          </w:pPr>
          <w:hyperlink w:anchor="_Toc406602941" w:history="1">
            <w:r w:rsidR="00F6388A" w:rsidRPr="00837D50">
              <w:rPr>
                <w:rStyle w:val="Hyperlink"/>
                <w:noProof/>
              </w:rPr>
              <w:t>Budgeting Process</w:t>
            </w:r>
            <w:r w:rsidR="00F6388A" w:rsidRPr="00837D50">
              <w:rPr>
                <w:noProof/>
                <w:webHidden/>
              </w:rPr>
              <w:tab/>
            </w:r>
            <w:r w:rsidR="00F6388A" w:rsidRPr="00837D50">
              <w:rPr>
                <w:noProof/>
                <w:webHidden/>
              </w:rPr>
              <w:fldChar w:fldCharType="begin"/>
            </w:r>
            <w:r w:rsidR="00F6388A" w:rsidRPr="00837D50">
              <w:rPr>
                <w:noProof/>
                <w:webHidden/>
              </w:rPr>
              <w:instrText xml:space="preserve"> PAGEREF _Toc406602941 \h </w:instrText>
            </w:r>
            <w:r w:rsidR="00F6388A" w:rsidRPr="00837D50">
              <w:rPr>
                <w:noProof/>
                <w:webHidden/>
              </w:rPr>
            </w:r>
            <w:r w:rsidR="00F6388A" w:rsidRPr="00837D50">
              <w:rPr>
                <w:noProof/>
                <w:webHidden/>
              </w:rPr>
              <w:fldChar w:fldCharType="separate"/>
            </w:r>
            <w:r w:rsidR="00E255E8">
              <w:rPr>
                <w:noProof/>
                <w:webHidden/>
              </w:rPr>
              <w:t>2</w:t>
            </w:r>
            <w:r w:rsidR="00F6388A" w:rsidRPr="00837D50">
              <w:rPr>
                <w:noProof/>
                <w:webHidden/>
              </w:rPr>
              <w:fldChar w:fldCharType="end"/>
            </w:r>
          </w:hyperlink>
        </w:p>
        <w:p w14:paraId="70E896D8" w14:textId="77777777" w:rsidR="006A0D18" w:rsidRPr="00837D50" w:rsidRDefault="00B57B40">
          <w:pPr>
            <w:pStyle w:val="TOC2"/>
            <w:tabs>
              <w:tab w:val="right" w:leader="dot" w:pos="8630"/>
            </w:tabs>
            <w:rPr>
              <w:rFonts w:eastAsiaTheme="minorEastAsia" w:cstheme="minorBidi"/>
              <w:noProof/>
            </w:rPr>
          </w:pPr>
          <w:hyperlink w:anchor="_Toc406602942" w:history="1">
            <w:r w:rsidR="00F6388A" w:rsidRPr="00837D50">
              <w:rPr>
                <w:rStyle w:val="Hyperlink"/>
                <w:noProof/>
              </w:rPr>
              <w:t>Internal Financial Reports</w:t>
            </w:r>
            <w:r w:rsidR="00F6388A" w:rsidRPr="00837D50">
              <w:rPr>
                <w:noProof/>
                <w:webHidden/>
              </w:rPr>
              <w:tab/>
            </w:r>
            <w:r w:rsidR="00F6388A" w:rsidRPr="00837D50">
              <w:rPr>
                <w:noProof/>
                <w:webHidden/>
              </w:rPr>
              <w:fldChar w:fldCharType="begin"/>
            </w:r>
            <w:r w:rsidR="00F6388A" w:rsidRPr="00837D50">
              <w:rPr>
                <w:noProof/>
                <w:webHidden/>
              </w:rPr>
              <w:instrText xml:space="preserve"> PAGEREF _Toc406602942 \h </w:instrText>
            </w:r>
            <w:r w:rsidR="00F6388A" w:rsidRPr="00837D50">
              <w:rPr>
                <w:noProof/>
                <w:webHidden/>
              </w:rPr>
            </w:r>
            <w:r w:rsidR="00F6388A" w:rsidRPr="00837D50">
              <w:rPr>
                <w:noProof/>
                <w:webHidden/>
              </w:rPr>
              <w:fldChar w:fldCharType="separate"/>
            </w:r>
            <w:r w:rsidR="00E255E8">
              <w:rPr>
                <w:noProof/>
                <w:webHidden/>
              </w:rPr>
              <w:t>2</w:t>
            </w:r>
            <w:r w:rsidR="00F6388A" w:rsidRPr="00837D50">
              <w:rPr>
                <w:noProof/>
                <w:webHidden/>
              </w:rPr>
              <w:fldChar w:fldCharType="end"/>
            </w:r>
          </w:hyperlink>
        </w:p>
        <w:p w14:paraId="25EFC5E5" w14:textId="77777777" w:rsidR="006A0D18" w:rsidRPr="00837D50" w:rsidRDefault="00B57B40">
          <w:pPr>
            <w:pStyle w:val="TOC2"/>
            <w:tabs>
              <w:tab w:val="right" w:leader="dot" w:pos="8630"/>
            </w:tabs>
            <w:rPr>
              <w:rFonts w:eastAsiaTheme="minorEastAsia" w:cstheme="minorBidi"/>
              <w:noProof/>
            </w:rPr>
          </w:pPr>
          <w:hyperlink w:anchor="_Toc406602943" w:history="1">
            <w:r w:rsidR="00F6388A" w:rsidRPr="00837D50">
              <w:rPr>
                <w:rStyle w:val="Hyperlink"/>
                <w:noProof/>
              </w:rPr>
              <w:t>Audit</w:t>
            </w:r>
            <w:r w:rsidR="00F6388A" w:rsidRPr="00837D50">
              <w:rPr>
                <w:noProof/>
                <w:webHidden/>
              </w:rPr>
              <w:tab/>
            </w:r>
            <w:r w:rsidR="00F6388A" w:rsidRPr="00837D50">
              <w:rPr>
                <w:noProof/>
                <w:webHidden/>
              </w:rPr>
              <w:fldChar w:fldCharType="begin"/>
            </w:r>
            <w:r w:rsidR="00F6388A" w:rsidRPr="00837D50">
              <w:rPr>
                <w:noProof/>
                <w:webHidden/>
              </w:rPr>
              <w:instrText xml:space="preserve"> PAGEREF _Toc406602943 \h </w:instrText>
            </w:r>
            <w:r w:rsidR="00F6388A" w:rsidRPr="00837D50">
              <w:rPr>
                <w:noProof/>
                <w:webHidden/>
              </w:rPr>
            </w:r>
            <w:r w:rsidR="00F6388A" w:rsidRPr="00837D50">
              <w:rPr>
                <w:noProof/>
                <w:webHidden/>
              </w:rPr>
              <w:fldChar w:fldCharType="separate"/>
            </w:r>
            <w:r w:rsidR="00E255E8">
              <w:rPr>
                <w:noProof/>
                <w:webHidden/>
              </w:rPr>
              <w:t>2</w:t>
            </w:r>
            <w:r w:rsidR="00F6388A" w:rsidRPr="00837D50">
              <w:rPr>
                <w:noProof/>
                <w:webHidden/>
              </w:rPr>
              <w:fldChar w:fldCharType="end"/>
            </w:r>
          </w:hyperlink>
        </w:p>
        <w:p w14:paraId="7A87AB8B" w14:textId="77777777" w:rsidR="006A0D18" w:rsidRPr="00837D50" w:rsidRDefault="00B57B40">
          <w:pPr>
            <w:pStyle w:val="TOC2"/>
            <w:tabs>
              <w:tab w:val="right" w:leader="dot" w:pos="8630"/>
            </w:tabs>
            <w:rPr>
              <w:rFonts w:eastAsiaTheme="minorEastAsia" w:cstheme="minorBidi"/>
              <w:noProof/>
            </w:rPr>
          </w:pPr>
          <w:hyperlink w:anchor="_Toc406602944" w:history="1">
            <w:r w:rsidR="00F6388A" w:rsidRPr="00837D50">
              <w:rPr>
                <w:rStyle w:val="Hyperlink"/>
                <w:noProof/>
              </w:rPr>
              <w:t>Tax Compliance</w:t>
            </w:r>
            <w:r w:rsidR="00F6388A" w:rsidRPr="00837D50">
              <w:rPr>
                <w:noProof/>
                <w:webHidden/>
              </w:rPr>
              <w:tab/>
            </w:r>
            <w:r w:rsidR="00F6388A" w:rsidRPr="00837D50">
              <w:rPr>
                <w:noProof/>
                <w:webHidden/>
              </w:rPr>
              <w:fldChar w:fldCharType="begin"/>
            </w:r>
            <w:r w:rsidR="00F6388A" w:rsidRPr="00837D50">
              <w:rPr>
                <w:noProof/>
                <w:webHidden/>
              </w:rPr>
              <w:instrText xml:space="preserve"> PAGEREF _Toc406602944 \h </w:instrText>
            </w:r>
            <w:r w:rsidR="00F6388A" w:rsidRPr="00837D50">
              <w:rPr>
                <w:noProof/>
                <w:webHidden/>
              </w:rPr>
            </w:r>
            <w:r w:rsidR="00F6388A" w:rsidRPr="00837D50">
              <w:rPr>
                <w:noProof/>
                <w:webHidden/>
              </w:rPr>
              <w:fldChar w:fldCharType="separate"/>
            </w:r>
            <w:r w:rsidR="00E255E8">
              <w:rPr>
                <w:noProof/>
                <w:webHidden/>
              </w:rPr>
              <w:t>2</w:t>
            </w:r>
            <w:r w:rsidR="00F6388A" w:rsidRPr="00837D50">
              <w:rPr>
                <w:noProof/>
                <w:webHidden/>
              </w:rPr>
              <w:fldChar w:fldCharType="end"/>
            </w:r>
          </w:hyperlink>
        </w:p>
        <w:p w14:paraId="41CCED08" w14:textId="77777777" w:rsidR="006A0D18" w:rsidRPr="00837D50" w:rsidRDefault="00B57B40">
          <w:pPr>
            <w:pStyle w:val="TOC3"/>
            <w:tabs>
              <w:tab w:val="right" w:leader="dot" w:pos="8630"/>
            </w:tabs>
            <w:rPr>
              <w:rFonts w:eastAsiaTheme="minorEastAsia" w:cstheme="minorBidi"/>
              <w:i w:val="0"/>
              <w:noProof/>
            </w:rPr>
          </w:pPr>
          <w:hyperlink w:anchor="_Toc406602945" w:history="1">
            <w:r w:rsidR="00F6388A" w:rsidRPr="00837D50">
              <w:rPr>
                <w:rStyle w:val="Hyperlink"/>
                <w:noProof/>
              </w:rPr>
              <w:t>Exempt Organization Returns</w:t>
            </w:r>
            <w:r w:rsidR="00F6388A" w:rsidRPr="00837D50">
              <w:rPr>
                <w:noProof/>
                <w:webHidden/>
              </w:rPr>
              <w:tab/>
            </w:r>
            <w:r w:rsidR="00F6388A" w:rsidRPr="00837D50">
              <w:rPr>
                <w:noProof/>
                <w:webHidden/>
              </w:rPr>
              <w:fldChar w:fldCharType="begin"/>
            </w:r>
            <w:r w:rsidR="00F6388A" w:rsidRPr="00837D50">
              <w:rPr>
                <w:noProof/>
                <w:webHidden/>
              </w:rPr>
              <w:instrText xml:space="preserve"> PAGEREF _Toc406602945 \h </w:instrText>
            </w:r>
            <w:r w:rsidR="00F6388A" w:rsidRPr="00837D50">
              <w:rPr>
                <w:noProof/>
                <w:webHidden/>
              </w:rPr>
            </w:r>
            <w:r w:rsidR="00F6388A" w:rsidRPr="00837D50">
              <w:rPr>
                <w:noProof/>
                <w:webHidden/>
              </w:rPr>
              <w:fldChar w:fldCharType="separate"/>
            </w:r>
            <w:r w:rsidR="00E255E8">
              <w:rPr>
                <w:noProof/>
                <w:webHidden/>
              </w:rPr>
              <w:t>2</w:t>
            </w:r>
            <w:r w:rsidR="00F6388A" w:rsidRPr="00837D50">
              <w:rPr>
                <w:noProof/>
                <w:webHidden/>
              </w:rPr>
              <w:fldChar w:fldCharType="end"/>
            </w:r>
          </w:hyperlink>
        </w:p>
        <w:p w14:paraId="6DAE175B" w14:textId="77777777" w:rsidR="006A0D18" w:rsidRPr="00837D50" w:rsidRDefault="00B57B40">
          <w:pPr>
            <w:pStyle w:val="TOC3"/>
            <w:tabs>
              <w:tab w:val="right" w:leader="dot" w:pos="8630"/>
            </w:tabs>
            <w:rPr>
              <w:rFonts w:eastAsiaTheme="minorEastAsia" w:cstheme="minorBidi"/>
              <w:i w:val="0"/>
              <w:noProof/>
            </w:rPr>
          </w:pPr>
          <w:hyperlink w:anchor="_Toc406602946" w:history="1">
            <w:r w:rsidR="00F6388A" w:rsidRPr="00837D50">
              <w:rPr>
                <w:rStyle w:val="Hyperlink"/>
                <w:noProof/>
              </w:rPr>
              <w:t>Quarterly/Annual Payroll Reports</w:t>
            </w:r>
            <w:r w:rsidR="00F6388A" w:rsidRPr="00837D50">
              <w:rPr>
                <w:noProof/>
                <w:webHidden/>
              </w:rPr>
              <w:tab/>
            </w:r>
            <w:r w:rsidR="00F6388A" w:rsidRPr="00837D50">
              <w:rPr>
                <w:noProof/>
                <w:webHidden/>
              </w:rPr>
              <w:fldChar w:fldCharType="begin"/>
            </w:r>
            <w:r w:rsidR="00F6388A" w:rsidRPr="00837D50">
              <w:rPr>
                <w:noProof/>
                <w:webHidden/>
              </w:rPr>
              <w:instrText xml:space="preserve"> PAGEREF _Toc406602946 \h </w:instrText>
            </w:r>
            <w:r w:rsidR="00F6388A" w:rsidRPr="00837D50">
              <w:rPr>
                <w:noProof/>
                <w:webHidden/>
              </w:rPr>
            </w:r>
            <w:r w:rsidR="00F6388A" w:rsidRPr="00837D50">
              <w:rPr>
                <w:noProof/>
                <w:webHidden/>
              </w:rPr>
              <w:fldChar w:fldCharType="separate"/>
            </w:r>
            <w:r w:rsidR="00E255E8">
              <w:rPr>
                <w:noProof/>
                <w:webHidden/>
              </w:rPr>
              <w:t>2</w:t>
            </w:r>
            <w:r w:rsidR="00F6388A" w:rsidRPr="00837D50">
              <w:rPr>
                <w:noProof/>
                <w:webHidden/>
              </w:rPr>
              <w:fldChar w:fldCharType="end"/>
            </w:r>
          </w:hyperlink>
        </w:p>
        <w:p w14:paraId="4AC2FAE4" w14:textId="77777777" w:rsidR="006A0D18" w:rsidRPr="00837D50" w:rsidRDefault="00B57B40">
          <w:pPr>
            <w:pStyle w:val="TOC1"/>
            <w:tabs>
              <w:tab w:val="right" w:leader="dot" w:pos="8630"/>
            </w:tabs>
            <w:rPr>
              <w:rFonts w:asciiTheme="minorHAnsi" w:eastAsiaTheme="minorEastAsia" w:hAnsiTheme="minorHAnsi" w:cstheme="minorBidi"/>
              <w:b w:val="0"/>
              <w:noProof/>
              <w:color w:val="auto"/>
              <w:sz w:val="22"/>
              <w:szCs w:val="22"/>
            </w:rPr>
          </w:pPr>
          <w:hyperlink w:anchor="_Toc406602947" w:history="1">
            <w:r w:rsidR="00F6388A" w:rsidRPr="00837D50">
              <w:rPr>
                <w:rStyle w:val="Hyperlink"/>
                <w:noProof/>
              </w:rPr>
              <w:t>Revenue &amp; Accounts Receivable</w:t>
            </w:r>
            <w:r w:rsidR="00F6388A" w:rsidRPr="00837D50">
              <w:rPr>
                <w:noProof/>
                <w:webHidden/>
              </w:rPr>
              <w:tab/>
            </w:r>
            <w:r w:rsidR="00F6388A" w:rsidRPr="00837D50">
              <w:rPr>
                <w:noProof/>
                <w:webHidden/>
              </w:rPr>
              <w:fldChar w:fldCharType="begin"/>
            </w:r>
            <w:r w:rsidR="00F6388A" w:rsidRPr="00837D50">
              <w:rPr>
                <w:noProof/>
                <w:webHidden/>
              </w:rPr>
              <w:instrText xml:space="preserve"> PAGEREF _Toc406602947 \h </w:instrText>
            </w:r>
            <w:r w:rsidR="00F6388A" w:rsidRPr="00837D50">
              <w:rPr>
                <w:noProof/>
                <w:webHidden/>
              </w:rPr>
            </w:r>
            <w:r w:rsidR="00F6388A" w:rsidRPr="00837D50">
              <w:rPr>
                <w:noProof/>
                <w:webHidden/>
              </w:rPr>
              <w:fldChar w:fldCharType="separate"/>
            </w:r>
            <w:r w:rsidR="00E255E8">
              <w:rPr>
                <w:noProof/>
                <w:webHidden/>
              </w:rPr>
              <w:t>2</w:t>
            </w:r>
            <w:r w:rsidR="00F6388A" w:rsidRPr="00837D50">
              <w:rPr>
                <w:noProof/>
                <w:webHidden/>
              </w:rPr>
              <w:fldChar w:fldCharType="end"/>
            </w:r>
          </w:hyperlink>
        </w:p>
        <w:p w14:paraId="351FC7FB" w14:textId="77777777" w:rsidR="006A0D18" w:rsidRPr="00837D50" w:rsidRDefault="00B57B40">
          <w:pPr>
            <w:pStyle w:val="TOC2"/>
            <w:tabs>
              <w:tab w:val="right" w:leader="dot" w:pos="8630"/>
            </w:tabs>
            <w:rPr>
              <w:rFonts w:eastAsiaTheme="minorEastAsia" w:cstheme="minorBidi"/>
              <w:noProof/>
            </w:rPr>
          </w:pPr>
          <w:hyperlink w:anchor="_Toc406602948" w:history="1">
            <w:r w:rsidR="00F6388A" w:rsidRPr="00837D50">
              <w:rPr>
                <w:rStyle w:val="Hyperlink"/>
                <w:noProof/>
              </w:rPr>
              <w:t>Cash Receipts</w:t>
            </w:r>
            <w:r w:rsidR="00F6388A" w:rsidRPr="00837D50">
              <w:rPr>
                <w:noProof/>
                <w:webHidden/>
              </w:rPr>
              <w:tab/>
            </w:r>
            <w:r w:rsidR="00F6388A" w:rsidRPr="00837D50">
              <w:rPr>
                <w:noProof/>
                <w:webHidden/>
              </w:rPr>
              <w:fldChar w:fldCharType="begin"/>
            </w:r>
            <w:r w:rsidR="00F6388A" w:rsidRPr="00837D50">
              <w:rPr>
                <w:noProof/>
                <w:webHidden/>
              </w:rPr>
              <w:instrText xml:space="preserve"> PAGEREF _Toc406602948 \h </w:instrText>
            </w:r>
            <w:r w:rsidR="00F6388A" w:rsidRPr="00837D50">
              <w:rPr>
                <w:noProof/>
                <w:webHidden/>
              </w:rPr>
            </w:r>
            <w:r w:rsidR="00F6388A" w:rsidRPr="00837D50">
              <w:rPr>
                <w:noProof/>
                <w:webHidden/>
              </w:rPr>
              <w:fldChar w:fldCharType="separate"/>
            </w:r>
            <w:r w:rsidR="00E255E8">
              <w:rPr>
                <w:noProof/>
                <w:webHidden/>
              </w:rPr>
              <w:t>2</w:t>
            </w:r>
            <w:r w:rsidR="00F6388A" w:rsidRPr="00837D50">
              <w:rPr>
                <w:noProof/>
                <w:webHidden/>
              </w:rPr>
              <w:fldChar w:fldCharType="end"/>
            </w:r>
          </w:hyperlink>
        </w:p>
        <w:p w14:paraId="1F47C925" w14:textId="77777777" w:rsidR="006A0D18" w:rsidRPr="00837D50" w:rsidRDefault="00B57B40">
          <w:pPr>
            <w:pStyle w:val="TOC2"/>
            <w:tabs>
              <w:tab w:val="right" w:leader="dot" w:pos="8630"/>
            </w:tabs>
            <w:rPr>
              <w:rFonts w:eastAsiaTheme="minorEastAsia" w:cstheme="minorBidi"/>
              <w:noProof/>
            </w:rPr>
          </w:pPr>
          <w:hyperlink w:anchor="_Toc406602949" w:history="1">
            <w:r w:rsidR="00F6388A" w:rsidRPr="00837D50">
              <w:rPr>
                <w:rStyle w:val="Hyperlink"/>
                <w:noProof/>
              </w:rPr>
              <w:t>Deposits</w:t>
            </w:r>
            <w:r w:rsidR="00F6388A" w:rsidRPr="00837D50">
              <w:rPr>
                <w:noProof/>
                <w:webHidden/>
              </w:rPr>
              <w:tab/>
            </w:r>
            <w:r w:rsidR="00F6388A" w:rsidRPr="00837D50">
              <w:rPr>
                <w:noProof/>
                <w:webHidden/>
              </w:rPr>
              <w:fldChar w:fldCharType="begin"/>
            </w:r>
            <w:r w:rsidR="00F6388A" w:rsidRPr="00837D50">
              <w:rPr>
                <w:noProof/>
                <w:webHidden/>
              </w:rPr>
              <w:instrText xml:space="preserve"> PAGEREF _Toc406602949 \h </w:instrText>
            </w:r>
            <w:r w:rsidR="00F6388A" w:rsidRPr="00837D50">
              <w:rPr>
                <w:noProof/>
                <w:webHidden/>
              </w:rPr>
            </w:r>
            <w:r w:rsidR="00F6388A" w:rsidRPr="00837D50">
              <w:rPr>
                <w:noProof/>
                <w:webHidden/>
              </w:rPr>
              <w:fldChar w:fldCharType="separate"/>
            </w:r>
            <w:r w:rsidR="00E255E8">
              <w:rPr>
                <w:noProof/>
                <w:webHidden/>
              </w:rPr>
              <w:t>2</w:t>
            </w:r>
            <w:r w:rsidR="00F6388A" w:rsidRPr="00837D50">
              <w:rPr>
                <w:noProof/>
                <w:webHidden/>
              </w:rPr>
              <w:fldChar w:fldCharType="end"/>
            </w:r>
          </w:hyperlink>
        </w:p>
        <w:p w14:paraId="1FFC4591" w14:textId="77777777" w:rsidR="006A0D18" w:rsidRPr="00837D50" w:rsidRDefault="00B57B40">
          <w:pPr>
            <w:pStyle w:val="TOC1"/>
            <w:tabs>
              <w:tab w:val="right" w:leader="dot" w:pos="8630"/>
            </w:tabs>
            <w:rPr>
              <w:rFonts w:asciiTheme="minorHAnsi" w:eastAsiaTheme="minorEastAsia" w:hAnsiTheme="minorHAnsi" w:cstheme="minorBidi"/>
              <w:b w:val="0"/>
              <w:noProof/>
              <w:color w:val="auto"/>
              <w:sz w:val="22"/>
              <w:szCs w:val="22"/>
            </w:rPr>
          </w:pPr>
          <w:hyperlink w:anchor="_Toc406602950" w:history="1">
            <w:r w:rsidR="00F6388A" w:rsidRPr="00837D50">
              <w:rPr>
                <w:rStyle w:val="Hyperlink"/>
                <w:noProof/>
              </w:rPr>
              <w:t>Expense &amp; Accounts Payable</w:t>
            </w:r>
            <w:r w:rsidR="00F6388A" w:rsidRPr="00837D50">
              <w:rPr>
                <w:noProof/>
                <w:webHidden/>
              </w:rPr>
              <w:tab/>
            </w:r>
            <w:r w:rsidR="00F6388A" w:rsidRPr="00837D50">
              <w:rPr>
                <w:noProof/>
                <w:webHidden/>
              </w:rPr>
              <w:fldChar w:fldCharType="begin"/>
            </w:r>
            <w:r w:rsidR="00F6388A" w:rsidRPr="00837D50">
              <w:rPr>
                <w:noProof/>
                <w:webHidden/>
              </w:rPr>
              <w:instrText xml:space="preserve"> PAGEREF _Toc406602950 \h </w:instrText>
            </w:r>
            <w:r w:rsidR="00F6388A" w:rsidRPr="00837D50">
              <w:rPr>
                <w:noProof/>
                <w:webHidden/>
              </w:rPr>
            </w:r>
            <w:r w:rsidR="00F6388A" w:rsidRPr="00837D50">
              <w:rPr>
                <w:noProof/>
                <w:webHidden/>
              </w:rPr>
              <w:fldChar w:fldCharType="separate"/>
            </w:r>
            <w:r w:rsidR="00E255E8">
              <w:rPr>
                <w:noProof/>
                <w:webHidden/>
              </w:rPr>
              <w:t>2</w:t>
            </w:r>
            <w:r w:rsidR="00F6388A" w:rsidRPr="00837D50">
              <w:rPr>
                <w:noProof/>
                <w:webHidden/>
              </w:rPr>
              <w:fldChar w:fldCharType="end"/>
            </w:r>
          </w:hyperlink>
        </w:p>
        <w:p w14:paraId="2C059D33" w14:textId="77777777" w:rsidR="006A0D18" w:rsidRPr="00837D50" w:rsidRDefault="00B57B40">
          <w:pPr>
            <w:pStyle w:val="TOC2"/>
            <w:tabs>
              <w:tab w:val="right" w:leader="dot" w:pos="8630"/>
            </w:tabs>
            <w:rPr>
              <w:rFonts w:eastAsiaTheme="minorEastAsia" w:cstheme="minorBidi"/>
              <w:noProof/>
            </w:rPr>
          </w:pPr>
          <w:hyperlink w:anchor="_Toc406602951" w:history="1">
            <w:r w:rsidR="00F6388A" w:rsidRPr="00837D50">
              <w:rPr>
                <w:rStyle w:val="Hyperlink"/>
                <w:noProof/>
              </w:rPr>
              <w:t>Payroll</w:t>
            </w:r>
            <w:r w:rsidR="00F6388A" w:rsidRPr="00837D50">
              <w:rPr>
                <w:noProof/>
                <w:webHidden/>
              </w:rPr>
              <w:tab/>
            </w:r>
            <w:r w:rsidR="00F6388A" w:rsidRPr="00837D50">
              <w:rPr>
                <w:noProof/>
                <w:webHidden/>
              </w:rPr>
              <w:fldChar w:fldCharType="begin"/>
            </w:r>
            <w:r w:rsidR="00F6388A" w:rsidRPr="00837D50">
              <w:rPr>
                <w:noProof/>
                <w:webHidden/>
              </w:rPr>
              <w:instrText xml:space="preserve"> PAGEREF _Toc406602951 \h </w:instrText>
            </w:r>
            <w:r w:rsidR="00F6388A" w:rsidRPr="00837D50">
              <w:rPr>
                <w:noProof/>
                <w:webHidden/>
              </w:rPr>
            </w:r>
            <w:r w:rsidR="00F6388A" w:rsidRPr="00837D50">
              <w:rPr>
                <w:noProof/>
                <w:webHidden/>
              </w:rPr>
              <w:fldChar w:fldCharType="separate"/>
            </w:r>
            <w:r w:rsidR="00E255E8">
              <w:rPr>
                <w:noProof/>
                <w:webHidden/>
              </w:rPr>
              <w:t>2</w:t>
            </w:r>
            <w:r w:rsidR="00F6388A" w:rsidRPr="00837D50">
              <w:rPr>
                <w:noProof/>
                <w:webHidden/>
              </w:rPr>
              <w:fldChar w:fldCharType="end"/>
            </w:r>
          </w:hyperlink>
        </w:p>
        <w:p w14:paraId="6E6C78FA" w14:textId="77777777" w:rsidR="006A0D18" w:rsidRPr="00837D50" w:rsidRDefault="00B57B40">
          <w:pPr>
            <w:pStyle w:val="TOC3"/>
            <w:tabs>
              <w:tab w:val="right" w:leader="dot" w:pos="8630"/>
            </w:tabs>
            <w:rPr>
              <w:rFonts w:eastAsiaTheme="minorEastAsia" w:cstheme="minorBidi"/>
              <w:i w:val="0"/>
              <w:noProof/>
            </w:rPr>
          </w:pPr>
          <w:hyperlink w:anchor="_Toc406602952" w:history="1">
            <w:r w:rsidR="00F6388A" w:rsidRPr="00837D50">
              <w:rPr>
                <w:rStyle w:val="Hyperlink"/>
                <w:noProof/>
              </w:rPr>
              <w:t>Time Sheet Preparation &amp; Approval</w:t>
            </w:r>
            <w:r w:rsidR="00F6388A" w:rsidRPr="00837D50">
              <w:rPr>
                <w:noProof/>
                <w:webHidden/>
              </w:rPr>
              <w:tab/>
            </w:r>
            <w:r w:rsidR="00F6388A" w:rsidRPr="00837D50">
              <w:rPr>
                <w:noProof/>
                <w:webHidden/>
              </w:rPr>
              <w:fldChar w:fldCharType="begin"/>
            </w:r>
            <w:r w:rsidR="00F6388A" w:rsidRPr="00837D50">
              <w:rPr>
                <w:noProof/>
                <w:webHidden/>
              </w:rPr>
              <w:instrText xml:space="preserve"> PAGEREF _Toc406602952 \h </w:instrText>
            </w:r>
            <w:r w:rsidR="00F6388A" w:rsidRPr="00837D50">
              <w:rPr>
                <w:noProof/>
                <w:webHidden/>
              </w:rPr>
            </w:r>
            <w:r w:rsidR="00F6388A" w:rsidRPr="00837D50">
              <w:rPr>
                <w:noProof/>
                <w:webHidden/>
              </w:rPr>
              <w:fldChar w:fldCharType="separate"/>
            </w:r>
            <w:r w:rsidR="00E255E8">
              <w:rPr>
                <w:noProof/>
                <w:webHidden/>
              </w:rPr>
              <w:t>2</w:t>
            </w:r>
            <w:r w:rsidR="00F6388A" w:rsidRPr="00837D50">
              <w:rPr>
                <w:noProof/>
                <w:webHidden/>
              </w:rPr>
              <w:fldChar w:fldCharType="end"/>
            </w:r>
          </w:hyperlink>
        </w:p>
        <w:p w14:paraId="526A0BA6" w14:textId="77777777" w:rsidR="006A0D18" w:rsidRPr="00837D50" w:rsidRDefault="00B57B40">
          <w:pPr>
            <w:pStyle w:val="TOC3"/>
            <w:tabs>
              <w:tab w:val="right" w:leader="dot" w:pos="8630"/>
            </w:tabs>
            <w:rPr>
              <w:rFonts w:eastAsiaTheme="minorEastAsia" w:cstheme="minorBidi"/>
              <w:i w:val="0"/>
              <w:noProof/>
            </w:rPr>
          </w:pPr>
          <w:hyperlink w:anchor="_Toc406602953" w:history="1">
            <w:r w:rsidR="00F6388A" w:rsidRPr="00837D50">
              <w:rPr>
                <w:rStyle w:val="Hyperlink"/>
                <w:noProof/>
              </w:rPr>
              <w:t>Payroll Additions, Deletions, and Changes</w:t>
            </w:r>
            <w:r w:rsidR="00F6388A" w:rsidRPr="00837D50">
              <w:rPr>
                <w:noProof/>
                <w:webHidden/>
              </w:rPr>
              <w:tab/>
            </w:r>
            <w:r w:rsidR="00F6388A" w:rsidRPr="00837D50">
              <w:rPr>
                <w:noProof/>
                <w:webHidden/>
              </w:rPr>
              <w:fldChar w:fldCharType="begin"/>
            </w:r>
            <w:r w:rsidR="00F6388A" w:rsidRPr="00837D50">
              <w:rPr>
                <w:noProof/>
                <w:webHidden/>
              </w:rPr>
              <w:instrText xml:space="preserve"> PAGEREF _Toc406602953 \h </w:instrText>
            </w:r>
            <w:r w:rsidR="00F6388A" w:rsidRPr="00837D50">
              <w:rPr>
                <w:noProof/>
                <w:webHidden/>
              </w:rPr>
            </w:r>
            <w:r w:rsidR="00F6388A" w:rsidRPr="00837D50">
              <w:rPr>
                <w:noProof/>
                <w:webHidden/>
              </w:rPr>
              <w:fldChar w:fldCharType="separate"/>
            </w:r>
            <w:r w:rsidR="00E255E8">
              <w:rPr>
                <w:noProof/>
                <w:webHidden/>
              </w:rPr>
              <w:t>2</w:t>
            </w:r>
            <w:r w:rsidR="00F6388A" w:rsidRPr="00837D50">
              <w:rPr>
                <w:noProof/>
                <w:webHidden/>
              </w:rPr>
              <w:fldChar w:fldCharType="end"/>
            </w:r>
          </w:hyperlink>
        </w:p>
        <w:p w14:paraId="494DD0D2" w14:textId="77777777" w:rsidR="006A0D18" w:rsidRPr="00837D50" w:rsidRDefault="00B57B40">
          <w:pPr>
            <w:pStyle w:val="TOC3"/>
            <w:tabs>
              <w:tab w:val="right" w:leader="dot" w:pos="8630"/>
            </w:tabs>
            <w:rPr>
              <w:rFonts w:eastAsiaTheme="minorEastAsia" w:cstheme="minorBidi"/>
              <w:i w:val="0"/>
              <w:noProof/>
            </w:rPr>
          </w:pPr>
          <w:hyperlink w:anchor="_Toc406602954" w:history="1">
            <w:r w:rsidR="00F6388A" w:rsidRPr="00837D50">
              <w:rPr>
                <w:rStyle w:val="Hyperlink"/>
                <w:noProof/>
              </w:rPr>
              <w:t>Payroll Preparation &amp; Approval</w:t>
            </w:r>
            <w:r w:rsidR="00F6388A" w:rsidRPr="00837D50">
              <w:rPr>
                <w:noProof/>
                <w:webHidden/>
              </w:rPr>
              <w:tab/>
            </w:r>
            <w:r w:rsidR="00F6388A" w:rsidRPr="00837D50">
              <w:rPr>
                <w:noProof/>
                <w:webHidden/>
              </w:rPr>
              <w:fldChar w:fldCharType="begin"/>
            </w:r>
            <w:r w:rsidR="00F6388A" w:rsidRPr="00837D50">
              <w:rPr>
                <w:noProof/>
                <w:webHidden/>
              </w:rPr>
              <w:instrText xml:space="preserve"> PAGEREF _Toc406602954 \h </w:instrText>
            </w:r>
            <w:r w:rsidR="00F6388A" w:rsidRPr="00837D50">
              <w:rPr>
                <w:noProof/>
                <w:webHidden/>
              </w:rPr>
            </w:r>
            <w:r w:rsidR="00F6388A" w:rsidRPr="00837D50">
              <w:rPr>
                <w:noProof/>
                <w:webHidden/>
              </w:rPr>
              <w:fldChar w:fldCharType="separate"/>
            </w:r>
            <w:r w:rsidR="00E255E8">
              <w:rPr>
                <w:noProof/>
                <w:webHidden/>
              </w:rPr>
              <w:t>2</w:t>
            </w:r>
            <w:r w:rsidR="00F6388A" w:rsidRPr="00837D50">
              <w:rPr>
                <w:noProof/>
                <w:webHidden/>
              </w:rPr>
              <w:fldChar w:fldCharType="end"/>
            </w:r>
          </w:hyperlink>
        </w:p>
        <w:p w14:paraId="4950E93F" w14:textId="77777777" w:rsidR="006A0D18" w:rsidRPr="00837D50" w:rsidRDefault="00B57B40">
          <w:pPr>
            <w:pStyle w:val="TOC3"/>
            <w:tabs>
              <w:tab w:val="right" w:leader="dot" w:pos="8630"/>
            </w:tabs>
            <w:rPr>
              <w:rFonts w:eastAsiaTheme="minorEastAsia" w:cstheme="minorBidi"/>
              <w:i w:val="0"/>
              <w:noProof/>
            </w:rPr>
          </w:pPr>
          <w:hyperlink w:anchor="_Toc406602955" w:history="1">
            <w:r w:rsidR="00F6388A" w:rsidRPr="00837D50">
              <w:rPr>
                <w:rStyle w:val="Hyperlink"/>
                <w:noProof/>
              </w:rPr>
              <w:t>Pay Upon Termination</w:t>
            </w:r>
            <w:r w:rsidR="00F6388A" w:rsidRPr="00837D50">
              <w:rPr>
                <w:noProof/>
                <w:webHidden/>
              </w:rPr>
              <w:tab/>
            </w:r>
            <w:r w:rsidR="00F6388A" w:rsidRPr="00837D50">
              <w:rPr>
                <w:noProof/>
                <w:webHidden/>
              </w:rPr>
              <w:fldChar w:fldCharType="begin"/>
            </w:r>
            <w:r w:rsidR="00F6388A" w:rsidRPr="00837D50">
              <w:rPr>
                <w:noProof/>
                <w:webHidden/>
              </w:rPr>
              <w:instrText xml:space="preserve"> PAGEREF _Toc406602955 \h </w:instrText>
            </w:r>
            <w:r w:rsidR="00F6388A" w:rsidRPr="00837D50">
              <w:rPr>
                <w:noProof/>
                <w:webHidden/>
              </w:rPr>
            </w:r>
            <w:r w:rsidR="00F6388A" w:rsidRPr="00837D50">
              <w:rPr>
                <w:noProof/>
                <w:webHidden/>
              </w:rPr>
              <w:fldChar w:fldCharType="separate"/>
            </w:r>
            <w:r w:rsidR="00E255E8">
              <w:rPr>
                <w:noProof/>
                <w:webHidden/>
              </w:rPr>
              <w:t>2</w:t>
            </w:r>
            <w:r w:rsidR="00F6388A" w:rsidRPr="00837D50">
              <w:rPr>
                <w:noProof/>
                <w:webHidden/>
              </w:rPr>
              <w:fldChar w:fldCharType="end"/>
            </w:r>
          </w:hyperlink>
        </w:p>
        <w:p w14:paraId="4010F160" w14:textId="77777777" w:rsidR="006A0D18" w:rsidRPr="00837D50" w:rsidRDefault="00B57B40">
          <w:pPr>
            <w:pStyle w:val="TOC2"/>
            <w:tabs>
              <w:tab w:val="right" w:leader="dot" w:pos="8630"/>
            </w:tabs>
            <w:rPr>
              <w:rFonts w:eastAsiaTheme="minorEastAsia" w:cstheme="minorBidi"/>
              <w:noProof/>
            </w:rPr>
          </w:pPr>
          <w:hyperlink w:anchor="_Toc406602956" w:history="1">
            <w:r w:rsidR="00F6388A" w:rsidRPr="00837D50">
              <w:rPr>
                <w:rStyle w:val="Hyperlink"/>
                <w:noProof/>
              </w:rPr>
              <w:t>Purchases &amp; Procurement</w:t>
            </w:r>
            <w:r w:rsidR="00F6388A" w:rsidRPr="00837D50">
              <w:rPr>
                <w:noProof/>
                <w:webHidden/>
              </w:rPr>
              <w:tab/>
            </w:r>
            <w:r w:rsidR="00F6388A" w:rsidRPr="00837D50">
              <w:rPr>
                <w:noProof/>
                <w:webHidden/>
              </w:rPr>
              <w:fldChar w:fldCharType="begin"/>
            </w:r>
            <w:r w:rsidR="00F6388A" w:rsidRPr="00837D50">
              <w:rPr>
                <w:noProof/>
                <w:webHidden/>
              </w:rPr>
              <w:instrText xml:space="preserve"> PAGEREF _Toc406602956 \h </w:instrText>
            </w:r>
            <w:r w:rsidR="00F6388A" w:rsidRPr="00837D50">
              <w:rPr>
                <w:noProof/>
                <w:webHidden/>
              </w:rPr>
            </w:r>
            <w:r w:rsidR="00F6388A" w:rsidRPr="00837D50">
              <w:rPr>
                <w:noProof/>
                <w:webHidden/>
              </w:rPr>
              <w:fldChar w:fldCharType="separate"/>
            </w:r>
            <w:r w:rsidR="00E255E8">
              <w:rPr>
                <w:noProof/>
                <w:webHidden/>
              </w:rPr>
              <w:t>2</w:t>
            </w:r>
            <w:r w:rsidR="00F6388A" w:rsidRPr="00837D50">
              <w:rPr>
                <w:noProof/>
                <w:webHidden/>
              </w:rPr>
              <w:fldChar w:fldCharType="end"/>
            </w:r>
          </w:hyperlink>
        </w:p>
        <w:p w14:paraId="6508C165" w14:textId="77777777" w:rsidR="006A0D18" w:rsidRPr="00837D50" w:rsidRDefault="00B57B40">
          <w:pPr>
            <w:pStyle w:val="TOC2"/>
            <w:tabs>
              <w:tab w:val="right" w:leader="dot" w:pos="8630"/>
            </w:tabs>
            <w:rPr>
              <w:rFonts w:eastAsiaTheme="minorEastAsia" w:cstheme="minorBidi"/>
              <w:noProof/>
            </w:rPr>
          </w:pPr>
          <w:hyperlink w:anchor="_Toc406602957" w:history="1">
            <w:r w:rsidR="00F6388A" w:rsidRPr="00837D50">
              <w:rPr>
                <w:rStyle w:val="Hyperlink"/>
                <w:noProof/>
              </w:rPr>
              <w:t>Credit Cards</w:t>
            </w:r>
            <w:r w:rsidR="00F6388A" w:rsidRPr="00837D50">
              <w:rPr>
                <w:noProof/>
                <w:webHidden/>
              </w:rPr>
              <w:tab/>
            </w:r>
            <w:r w:rsidR="00F6388A" w:rsidRPr="00837D50">
              <w:rPr>
                <w:noProof/>
                <w:webHidden/>
              </w:rPr>
              <w:fldChar w:fldCharType="begin"/>
            </w:r>
            <w:r w:rsidR="00F6388A" w:rsidRPr="00837D50">
              <w:rPr>
                <w:noProof/>
                <w:webHidden/>
              </w:rPr>
              <w:instrText xml:space="preserve"> PAGEREF _Toc406602957 \h </w:instrText>
            </w:r>
            <w:r w:rsidR="00F6388A" w:rsidRPr="00837D50">
              <w:rPr>
                <w:noProof/>
                <w:webHidden/>
              </w:rPr>
            </w:r>
            <w:r w:rsidR="00F6388A" w:rsidRPr="00837D50">
              <w:rPr>
                <w:noProof/>
                <w:webHidden/>
              </w:rPr>
              <w:fldChar w:fldCharType="separate"/>
            </w:r>
            <w:r w:rsidR="00E255E8">
              <w:rPr>
                <w:noProof/>
                <w:webHidden/>
              </w:rPr>
              <w:t>2</w:t>
            </w:r>
            <w:r w:rsidR="00F6388A" w:rsidRPr="00837D50">
              <w:rPr>
                <w:noProof/>
                <w:webHidden/>
              </w:rPr>
              <w:fldChar w:fldCharType="end"/>
            </w:r>
          </w:hyperlink>
        </w:p>
        <w:p w14:paraId="1BF03183" w14:textId="77777777" w:rsidR="006A0D18" w:rsidRPr="00837D50" w:rsidRDefault="00B57B40">
          <w:pPr>
            <w:pStyle w:val="TOC2"/>
            <w:tabs>
              <w:tab w:val="right" w:leader="dot" w:pos="8630"/>
            </w:tabs>
            <w:rPr>
              <w:rFonts w:eastAsiaTheme="minorEastAsia" w:cstheme="minorBidi"/>
              <w:noProof/>
            </w:rPr>
          </w:pPr>
          <w:hyperlink w:anchor="_Toc406602958" w:history="1">
            <w:r w:rsidR="00F6388A" w:rsidRPr="00837D50">
              <w:rPr>
                <w:rStyle w:val="Hyperlink"/>
                <w:noProof/>
              </w:rPr>
              <w:t>Debit Cards</w:t>
            </w:r>
            <w:r w:rsidR="00F6388A" w:rsidRPr="00837D50">
              <w:rPr>
                <w:noProof/>
                <w:webHidden/>
              </w:rPr>
              <w:tab/>
            </w:r>
            <w:r w:rsidR="00F6388A" w:rsidRPr="00837D50">
              <w:rPr>
                <w:noProof/>
                <w:webHidden/>
              </w:rPr>
              <w:fldChar w:fldCharType="begin"/>
            </w:r>
            <w:r w:rsidR="00F6388A" w:rsidRPr="00837D50">
              <w:rPr>
                <w:noProof/>
                <w:webHidden/>
              </w:rPr>
              <w:instrText xml:space="preserve"> PAGEREF _Toc406602958 \h </w:instrText>
            </w:r>
            <w:r w:rsidR="00F6388A" w:rsidRPr="00837D50">
              <w:rPr>
                <w:noProof/>
                <w:webHidden/>
              </w:rPr>
            </w:r>
            <w:r w:rsidR="00F6388A" w:rsidRPr="00837D50">
              <w:rPr>
                <w:noProof/>
                <w:webHidden/>
              </w:rPr>
              <w:fldChar w:fldCharType="separate"/>
            </w:r>
            <w:r w:rsidR="00E255E8">
              <w:rPr>
                <w:noProof/>
                <w:webHidden/>
              </w:rPr>
              <w:t>2</w:t>
            </w:r>
            <w:r w:rsidR="00F6388A" w:rsidRPr="00837D50">
              <w:rPr>
                <w:noProof/>
                <w:webHidden/>
              </w:rPr>
              <w:fldChar w:fldCharType="end"/>
            </w:r>
          </w:hyperlink>
        </w:p>
        <w:p w14:paraId="68A81EB1" w14:textId="77777777" w:rsidR="006A0D18" w:rsidRPr="00837D50" w:rsidRDefault="00B57B40">
          <w:pPr>
            <w:pStyle w:val="TOC2"/>
            <w:tabs>
              <w:tab w:val="right" w:leader="dot" w:pos="8630"/>
            </w:tabs>
            <w:rPr>
              <w:rFonts w:eastAsiaTheme="minorEastAsia" w:cstheme="minorBidi"/>
              <w:noProof/>
            </w:rPr>
          </w:pPr>
          <w:hyperlink w:anchor="_Toc406602959" w:history="1">
            <w:r w:rsidR="00F6388A" w:rsidRPr="00837D50">
              <w:rPr>
                <w:rStyle w:val="Hyperlink"/>
                <w:noProof/>
              </w:rPr>
              <w:t>Independent Contractors</w:t>
            </w:r>
            <w:r w:rsidR="00F6388A" w:rsidRPr="00837D50">
              <w:rPr>
                <w:noProof/>
                <w:webHidden/>
              </w:rPr>
              <w:tab/>
            </w:r>
            <w:r w:rsidR="00F6388A" w:rsidRPr="00837D50">
              <w:rPr>
                <w:noProof/>
                <w:webHidden/>
              </w:rPr>
              <w:fldChar w:fldCharType="begin"/>
            </w:r>
            <w:r w:rsidR="00F6388A" w:rsidRPr="00837D50">
              <w:rPr>
                <w:noProof/>
                <w:webHidden/>
              </w:rPr>
              <w:instrText xml:space="preserve"> PAGEREF _Toc406602959 \h </w:instrText>
            </w:r>
            <w:r w:rsidR="00F6388A" w:rsidRPr="00837D50">
              <w:rPr>
                <w:noProof/>
                <w:webHidden/>
              </w:rPr>
            </w:r>
            <w:r w:rsidR="00F6388A" w:rsidRPr="00837D50">
              <w:rPr>
                <w:noProof/>
                <w:webHidden/>
              </w:rPr>
              <w:fldChar w:fldCharType="separate"/>
            </w:r>
            <w:r w:rsidR="00E255E8">
              <w:rPr>
                <w:noProof/>
                <w:webHidden/>
              </w:rPr>
              <w:t>2</w:t>
            </w:r>
            <w:r w:rsidR="00F6388A" w:rsidRPr="00837D50">
              <w:rPr>
                <w:noProof/>
                <w:webHidden/>
              </w:rPr>
              <w:fldChar w:fldCharType="end"/>
            </w:r>
          </w:hyperlink>
        </w:p>
        <w:p w14:paraId="14AE5DAC" w14:textId="77777777" w:rsidR="006A0D18" w:rsidRPr="00837D50" w:rsidRDefault="00B57B40">
          <w:pPr>
            <w:pStyle w:val="TOC2"/>
            <w:tabs>
              <w:tab w:val="right" w:leader="dot" w:pos="8630"/>
            </w:tabs>
            <w:rPr>
              <w:rFonts w:eastAsiaTheme="minorEastAsia" w:cstheme="minorBidi"/>
              <w:noProof/>
            </w:rPr>
          </w:pPr>
          <w:hyperlink w:anchor="_Toc406602960" w:history="1">
            <w:r w:rsidR="00F6388A" w:rsidRPr="00837D50">
              <w:rPr>
                <w:rStyle w:val="Hyperlink"/>
                <w:noProof/>
              </w:rPr>
              <w:t>Invoice Approval &amp; Processing</w:t>
            </w:r>
            <w:r w:rsidR="00F6388A" w:rsidRPr="00837D50">
              <w:rPr>
                <w:noProof/>
                <w:webHidden/>
              </w:rPr>
              <w:tab/>
            </w:r>
            <w:r w:rsidR="00F6388A" w:rsidRPr="00837D50">
              <w:rPr>
                <w:noProof/>
                <w:webHidden/>
              </w:rPr>
              <w:fldChar w:fldCharType="begin"/>
            </w:r>
            <w:r w:rsidR="00F6388A" w:rsidRPr="00837D50">
              <w:rPr>
                <w:noProof/>
                <w:webHidden/>
              </w:rPr>
              <w:instrText xml:space="preserve"> PAGEREF _Toc406602960 \h </w:instrText>
            </w:r>
            <w:r w:rsidR="00F6388A" w:rsidRPr="00837D50">
              <w:rPr>
                <w:noProof/>
                <w:webHidden/>
              </w:rPr>
            </w:r>
            <w:r w:rsidR="00F6388A" w:rsidRPr="00837D50">
              <w:rPr>
                <w:noProof/>
                <w:webHidden/>
              </w:rPr>
              <w:fldChar w:fldCharType="separate"/>
            </w:r>
            <w:r w:rsidR="00E255E8">
              <w:rPr>
                <w:noProof/>
                <w:webHidden/>
              </w:rPr>
              <w:t>2</w:t>
            </w:r>
            <w:r w:rsidR="00F6388A" w:rsidRPr="00837D50">
              <w:rPr>
                <w:noProof/>
                <w:webHidden/>
              </w:rPr>
              <w:fldChar w:fldCharType="end"/>
            </w:r>
          </w:hyperlink>
        </w:p>
        <w:p w14:paraId="004C3C25" w14:textId="77777777" w:rsidR="006A0D18" w:rsidRPr="00837D50" w:rsidRDefault="00B57B40">
          <w:pPr>
            <w:pStyle w:val="TOC2"/>
            <w:tabs>
              <w:tab w:val="right" w:leader="dot" w:pos="8630"/>
            </w:tabs>
            <w:rPr>
              <w:rFonts w:eastAsiaTheme="minorEastAsia" w:cstheme="minorBidi"/>
              <w:noProof/>
            </w:rPr>
          </w:pPr>
          <w:hyperlink w:anchor="_Toc406602961" w:history="1">
            <w:r w:rsidR="00F6388A" w:rsidRPr="00837D50">
              <w:rPr>
                <w:rStyle w:val="Hyperlink"/>
                <w:noProof/>
              </w:rPr>
              <w:t>Cash Disbursements</w:t>
            </w:r>
            <w:r w:rsidR="00F6388A" w:rsidRPr="00837D50">
              <w:rPr>
                <w:noProof/>
                <w:webHidden/>
              </w:rPr>
              <w:tab/>
            </w:r>
            <w:r w:rsidR="00F6388A" w:rsidRPr="00837D50">
              <w:rPr>
                <w:noProof/>
                <w:webHidden/>
              </w:rPr>
              <w:fldChar w:fldCharType="begin"/>
            </w:r>
            <w:r w:rsidR="00F6388A" w:rsidRPr="00837D50">
              <w:rPr>
                <w:noProof/>
                <w:webHidden/>
              </w:rPr>
              <w:instrText xml:space="preserve"> PAGEREF _Toc406602961 \h </w:instrText>
            </w:r>
            <w:r w:rsidR="00F6388A" w:rsidRPr="00837D50">
              <w:rPr>
                <w:noProof/>
                <w:webHidden/>
              </w:rPr>
            </w:r>
            <w:r w:rsidR="00F6388A" w:rsidRPr="00837D50">
              <w:rPr>
                <w:noProof/>
                <w:webHidden/>
              </w:rPr>
              <w:fldChar w:fldCharType="separate"/>
            </w:r>
            <w:r w:rsidR="00E255E8">
              <w:rPr>
                <w:noProof/>
                <w:webHidden/>
              </w:rPr>
              <w:t>2</w:t>
            </w:r>
            <w:r w:rsidR="00F6388A" w:rsidRPr="00837D50">
              <w:rPr>
                <w:noProof/>
                <w:webHidden/>
              </w:rPr>
              <w:fldChar w:fldCharType="end"/>
            </w:r>
          </w:hyperlink>
        </w:p>
        <w:p w14:paraId="07AC14D0" w14:textId="77777777" w:rsidR="006A0D18" w:rsidRPr="00837D50" w:rsidRDefault="00B57B40">
          <w:pPr>
            <w:pStyle w:val="TOC2"/>
            <w:tabs>
              <w:tab w:val="right" w:leader="dot" w:pos="8630"/>
            </w:tabs>
            <w:rPr>
              <w:rFonts w:eastAsiaTheme="minorEastAsia" w:cstheme="minorBidi"/>
              <w:noProof/>
            </w:rPr>
          </w:pPr>
          <w:hyperlink w:anchor="_Toc406602962" w:history="1">
            <w:r w:rsidR="00F6388A" w:rsidRPr="00837D50">
              <w:rPr>
                <w:rStyle w:val="Hyperlink"/>
                <w:noProof/>
              </w:rPr>
              <w:t>Petty Cash</w:t>
            </w:r>
            <w:r w:rsidR="00F6388A" w:rsidRPr="00837D50">
              <w:rPr>
                <w:noProof/>
                <w:webHidden/>
              </w:rPr>
              <w:tab/>
            </w:r>
            <w:r w:rsidR="00F6388A" w:rsidRPr="00837D50">
              <w:rPr>
                <w:noProof/>
                <w:webHidden/>
              </w:rPr>
              <w:fldChar w:fldCharType="begin"/>
            </w:r>
            <w:r w:rsidR="00F6388A" w:rsidRPr="00837D50">
              <w:rPr>
                <w:noProof/>
                <w:webHidden/>
              </w:rPr>
              <w:instrText xml:space="preserve"> PAGEREF _Toc406602962 \h </w:instrText>
            </w:r>
            <w:r w:rsidR="00F6388A" w:rsidRPr="00837D50">
              <w:rPr>
                <w:noProof/>
                <w:webHidden/>
              </w:rPr>
            </w:r>
            <w:r w:rsidR="00F6388A" w:rsidRPr="00837D50">
              <w:rPr>
                <w:noProof/>
                <w:webHidden/>
              </w:rPr>
              <w:fldChar w:fldCharType="separate"/>
            </w:r>
            <w:r w:rsidR="00E255E8">
              <w:rPr>
                <w:noProof/>
                <w:webHidden/>
              </w:rPr>
              <w:t>2</w:t>
            </w:r>
            <w:r w:rsidR="00F6388A" w:rsidRPr="00837D50">
              <w:rPr>
                <w:noProof/>
                <w:webHidden/>
              </w:rPr>
              <w:fldChar w:fldCharType="end"/>
            </w:r>
          </w:hyperlink>
        </w:p>
        <w:p w14:paraId="6FA719F9" w14:textId="77777777" w:rsidR="006A0D18" w:rsidRPr="00837D50" w:rsidRDefault="00B57B40">
          <w:pPr>
            <w:pStyle w:val="TOC2"/>
            <w:tabs>
              <w:tab w:val="right" w:leader="dot" w:pos="8630"/>
            </w:tabs>
            <w:rPr>
              <w:rFonts w:eastAsiaTheme="minorEastAsia" w:cstheme="minorBidi"/>
              <w:noProof/>
            </w:rPr>
          </w:pPr>
          <w:hyperlink w:anchor="_Toc406602963" w:history="1">
            <w:r w:rsidR="00F6388A" w:rsidRPr="00837D50">
              <w:rPr>
                <w:rStyle w:val="Hyperlink"/>
                <w:noProof/>
              </w:rPr>
              <w:t>Employee and Volunteer Expense Reimbursements</w:t>
            </w:r>
            <w:r w:rsidR="00F6388A" w:rsidRPr="00837D50">
              <w:rPr>
                <w:noProof/>
                <w:webHidden/>
              </w:rPr>
              <w:tab/>
            </w:r>
            <w:r w:rsidR="00F6388A" w:rsidRPr="00837D50">
              <w:rPr>
                <w:noProof/>
                <w:webHidden/>
              </w:rPr>
              <w:fldChar w:fldCharType="begin"/>
            </w:r>
            <w:r w:rsidR="00F6388A" w:rsidRPr="00837D50">
              <w:rPr>
                <w:noProof/>
                <w:webHidden/>
              </w:rPr>
              <w:instrText xml:space="preserve"> PAGEREF _Toc406602963 \h </w:instrText>
            </w:r>
            <w:r w:rsidR="00F6388A" w:rsidRPr="00837D50">
              <w:rPr>
                <w:noProof/>
                <w:webHidden/>
              </w:rPr>
            </w:r>
            <w:r w:rsidR="00F6388A" w:rsidRPr="00837D50">
              <w:rPr>
                <w:noProof/>
                <w:webHidden/>
              </w:rPr>
              <w:fldChar w:fldCharType="separate"/>
            </w:r>
            <w:r w:rsidR="00E255E8">
              <w:rPr>
                <w:noProof/>
                <w:webHidden/>
              </w:rPr>
              <w:t>2</w:t>
            </w:r>
            <w:r w:rsidR="00F6388A" w:rsidRPr="00837D50">
              <w:rPr>
                <w:noProof/>
                <w:webHidden/>
              </w:rPr>
              <w:fldChar w:fldCharType="end"/>
            </w:r>
          </w:hyperlink>
        </w:p>
        <w:p w14:paraId="789C4654" w14:textId="77777777" w:rsidR="006A0D18" w:rsidRPr="00837D50" w:rsidRDefault="00B57B40">
          <w:pPr>
            <w:pStyle w:val="TOC3"/>
            <w:tabs>
              <w:tab w:val="right" w:leader="dot" w:pos="8630"/>
            </w:tabs>
            <w:rPr>
              <w:rFonts w:eastAsiaTheme="minorEastAsia" w:cstheme="minorBidi"/>
              <w:i w:val="0"/>
              <w:noProof/>
            </w:rPr>
          </w:pPr>
          <w:hyperlink w:anchor="_Toc406602964" w:history="1">
            <w:r w:rsidR="00F6388A" w:rsidRPr="00837D50">
              <w:rPr>
                <w:rStyle w:val="Hyperlink"/>
                <w:noProof/>
              </w:rPr>
              <w:t>Travel Expenses</w:t>
            </w:r>
            <w:r w:rsidR="00F6388A" w:rsidRPr="00837D50">
              <w:rPr>
                <w:noProof/>
                <w:webHidden/>
              </w:rPr>
              <w:tab/>
            </w:r>
            <w:r w:rsidR="00F6388A" w:rsidRPr="00837D50">
              <w:rPr>
                <w:noProof/>
                <w:webHidden/>
              </w:rPr>
              <w:fldChar w:fldCharType="begin"/>
            </w:r>
            <w:r w:rsidR="00F6388A" w:rsidRPr="00837D50">
              <w:rPr>
                <w:noProof/>
                <w:webHidden/>
              </w:rPr>
              <w:instrText xml:space="preserve"> PAGEREF _Toc406602964 \h </w:instrText>
            </w:r>
            <w:r w:rsidR="00F6388A" w:rsidRPr="00837D50">
              <w:rPr>
                <w:noProof/>
                <w:webHidden/>
              </w:rPr>
            </w:r>
            <w:r w:rsidR="00F6388A" w:rsidRPr="00837D50">
              <w:rPr>
                <w:noProof/>
                <w:webHidden/>
              </w:rPr>
              <w:fldChar w:fldCharType="separate"/>
            </w:r>
            <w:r w:rsidR="00E255E8">
              <w:rPr>
                <w:noProof/>
                <w:webHidden/>
              </w:rPr>
              <w:t>2</w:t>
            </w:r>
            <w:r w:rsidR="00F6388A" w:rsidRPr="00837D50">
              <w:rPr>
                <w:noProof/>
                <w:webHidden/>
              </w:rPr>
              <w:fldChar w:fldCharType="end"/>
            </w:r>
          </w:hyperlink>
        </w:p>
        <w:p w14:paraId="1E42F031" w14:textId="77777777" w:rsidR="006A0D18" w:rsidRPr="00837D50" w:rsidRDefault="00B57B40">
          <w:pPr>
            <w:pStyle w:val="TOC3"/>
            <w:tabs>
              <w:tab w:val="right" w:leader="dot" w:pos="8630"/>
            </w:tabs>
            <w:rPr>
              <w:rFonts w:eastAsiaTheme="minorEastAsia" w:cstheme="minorBidi"/>
              <w:i w:val="0"/>
              <w:noProof/>
            </w:rPr>
          </w:pPr>
          <w:hyperlink w:anchor="_Toc406602965" w:history="1">
            <w:r w:rsidR="00F6388A" w:rsidRPr="00837D50">
              <w:rPr>
                <w:rStyle w:val="Hyperlink"/>
                <w:noProof/>
              </w:rPr>
              <w:t>Governing Board Expenses</w:t>
            </w:r>
            <w:r w:rsidR="00F6388A" w:rsidRPr="00837D50">
              <w:rPr>
                <w:noProof/>
                <w:webHidden/>
              </w:rPr>
              <w:tab/>
            </w:r>
            <w:r w:rsidR="00F6388A" w:rsidRPr="00837D50">
              <w:rPr>
                <w:noProof/>
                <w:webHidden/>
              </w:rPr>
              <w:fldChar w:fldCharType="begin"/>
            </w:r>
            <w:r w:rsidR="00F6388A" w:rsidRPr="00837D50">
              <w:rPr>
                <w:noProof/>
                <w:webHidden/>
              </w:rPr>
              <w:instrText xml:space="preserve"> PAGEREF _Toc406602965 \h </w:instrText>
            </w:r>
            <w:r w:rsidR="00F6388A" w:rsidRPr="00837D50">
              <w:rPr>
                <w:noProof/>
                <w:webHidden/>
              </w:rPr>
            </w:r>
            <w:r w:rsidR="00F6388A" w:rsidRPr="00837D50">
              <w:rPr>
                <w:noProof/>
                <w:webHidden/>
              </w:rPr>
              <w:fldChar w:fldCharType="separate"/>
            </w:r>
            <w:r w:rsidR="00E255E8">
              <w:rPr>
                <w:noProof/>
                <w:webHidden/>
              </w:rPr>
              <w:t>2</w:t>
            </w:r>
            <w:r w:rsidR="00F6388A" w:rsidRPr="00837D50">
              <w:rPr>
                <w:noProof/>
                <w:webHidden/>
              </w:rPr>
              <w:fldChar w:fldCharType="end"/>
            </w:r>
          </w:hyperlink>
        </w:p>
        <w:p w14:paraId="09053C08" w14:textId="77777777" w:rsidR="006A0D18" w:rsidRPr="00837D50" w:rsidRDefault="00B57B40">
          <w:pPr>
            <w:pStyle w:val="TOC1"/>
            <w:tabs>
              <w:tab w:val="right" w:leader="dot" w:pos="8630"/>
            </w:tabs>
            <w:rPr>
              <w:rFonts w:asciiTheme="minorHAnsi" w:eastAsiaTheme="minorEastAsia" w:hAnsiTheme="minorHAnsi" w:cstheme="minorBidi"/>
              <w:b w:val="0"/>
              <w:noProof/>
              <w:color w:val="auto"/>
              <w:sz w:val="22"/>
              <w:szCs w:val="22"/>
            </w:rPr>
          </w:pPr>
          <w:hyperlink w:anchor="_Toc406602966" w:history="1">
            <w:r w:rsidR="00F6388A" w:rsidRPr="00837D50">
              <w:rPr>
                <w:rStyle w:val="Hyperlink"/>
                <w:noProof/>
              </w:rPr>
              <w:t>Asset Management</w:t>
            </w:r>
            <w:r w:rsidR="00F6388A" w:rsidRPr="00837D50">
              <w:rPr>
                <w:noProof/>
                <w:webHidden/>
              </w:rPr>
              <w:tab/>
            </w:r>
            <w:r w:rsidR="00F6388A" w:rsidRPr="00837D50">
              <w:rPr>
                <w:noProof/>
                <w:webHidden/>
              </w:rPr>
              <w:fldChar w:fldCharType="begin"/>
            </w:r>
            <w:r w:rsidR="00F6388A" w:rsidRPr="00837D50">
              <w:rPr>
                <w:noProof/>
                <w:webHidden/>
              </w:rPr>
              <w:instrText xml:space="preserve"> PAGEREF _Toc406602966 \h </w:instrText>
            </w:r>
            <w:r w:rsidR="00F6388A" w:rsidRPr="00837D50">
              <w:rPr>
                <w:noProof/>
                <w:webHidden/>
              </w:rPr>
            </w:r>
            <w:r w:rsidR="00F6388A" w:rsidRPr="00837D50">
              <w:rPr>
                <w:noProof/>
                <w:webHidden/>
              </w:rPr>
              <w:fldChar w:fldCharType="separate"/>
            </w:r>
            <w:r w:rsidR="00E255E8">
              <w:rPr>
                <w:noProof/>
                <w:webHidden/>
              </w:rPr>
              <w:t>2</w:t>
            </w:r>
            <w:r w:rsidR="00F6388A" w:rsidRPr="00837D50">
              <w:rPr>
                <w:noProof/>
                <w:webHidden/>
              </w:rPr>
              <w:fldChar w:fldCharType="end"/>
            </w:r>
          </w:hyperlink>
        </w:p>
        <w:p w14:paraId="28DCA32C" w14:textId="77777777" w:rsidR="006A0D18" w:rsidRPr="00837D50" w:rsidRDefault="00B57B40">
          <w:pPr>
            <w:pStyle w:val="TOC2"/>
            <w:tabs>
              <w:tab w:val="right" w:leader="dot" w:pos="8630"/>
            </w:tabs>
            <w:rPr>
              <w:rFonts w:eastAsiaTheme="minorEastAsia" w:cstheme="minorBidi"/>
              <w:noProof/>
            </w:rPr>
          </w:pPr>
          <w:hyperlink w:anchor="_Toc406602967" w:history="1">
            <w:r w:rsidR="00F6388A" w:rsidRPr="00837D50">
              <w:rPr>
                <w:rStyle w:val="Hyperlink"/>
                <w:noProof/>
              </w:rPr>
              <w:t>Cash Management and Investments</w:t>
            </w:r>
            <w:r w:rsidR="00F6388A" w:rsidRPr="00837D50">
              <w:rPr>
                <w:noProof/>
                <w:webHidden/>
              </w:rPr>
              <w:tab/>
            </w:r>
            <w:r w:rsidR="00F6388A" w:rsidRPr="00837D50">
              <w:rPr>
                <w:noProof/>
                <w:webHidden/>
              </w:rPr>
              <w:fldChar w:fldCharType="begin"/>
            </w:r>
            <w:r w:rsidR="00F6388A" w:rsidRPr="00837D50">
              <w:rPr>
                <w:noProof/>
                <w:webHidden/>
              </w:rPr>
              <w:instrText xml:space="preserve"> PAGEREF _Toc406602967 \h </w:instrText>
            </w:r>
            <w:r w:rsidR="00F6388A" w:rsidRPr="00837D50">
              <w:rPr>
                <w:noProof/>
                <w:webHidden/>
              </w:rPr>
            </w:r>
            <w:r w:rsidR="00F6388A" w:rsidRPr="00837D50">
              <w:rPr>
                <w:noProof/>
                <w:webHidden/>
              </w:rPr>
              <w:fldChar w:fldCharType="separate"/>
            </w:r>
            <w:r w:rsidR="00E255E8">
              <w:rPr>
                <w:noProof/>
                <w:webHidden/>
              </w:rPr>
              <w:t>2</w:t>
            </w:r>
            <w:r w:rsidR="00F6388A" w:rsidRPr="00837D50">
              <w:rPr>
                <w:noProof/>
                <w:webHidden/>
              </w:rPr>
              <w:fldChar w:fldCharType="end"/>
            </w:r>
          </w:hyperlink>
        </w:p>
        <w:p w14:paraId="336CA587" w14:textId="77777777" w:rsidR="006A0D18" w:rsidRPr="00837D50" w:rsidRDefault="00B57B40">
          <w:pPr>
            <w:pStyle w:val="TOC2"/>
            <w:tabs>
              <w:tab w:val="right" w:leader="dot" w:pos="8630"/>
            </w:tabs>
            <w:rPr>
              <w:rFonts w:eastAsiaTheme="minorEastAsia" w:cstheme="minorBidi"/>
              <w:noProof/>
            </w:rPr>
          </w:pPr>
          <w:hyperlink w:anchor="_Toc406602968" w:history="1">
            <w:r w:rsidR="00F6388A" w:rsidRPr="00837D50">
              <w:rPr>
                <w:rStyle w:val="Hyperlink"/>
                <w:noProof/>
              </w:rPr>
              <w:t>Capital Equipment</w:t>
            </w:r>
            <w:r w:rsidR="00F6388A" w:rsidRPr="00837D50">
              <w:rPr>
                <w:noProof/>
                <w:webHidden/>
              </w:rPr>
              <w:tab/>
            </w:r>
            <w:r w:rsidR="00F6388A" w:rsidRPr="00837D50">
              <w:rPr>
                <w:noProof/>
                <w:webHidden/>
              </w:rPr>
              <w:fldChar w:fldCharType="begin"/>
            </w:r>
            <w:r w:rsidR="00F6388A" w:rsidRPr="00837D50">
              <w:rPr>
                <w:noProof/>
                <w:webHidden/>
              </w:rPr>
              <w:instrText xml:space="preserve"> PAGEREF _Toc406602968 \h </w:instrText>
            </w:r>
            <w:r w:rsidR="00F6388A" w:rsidRPr="00837D50">
              <w:rPr>
                <w:noProof/>
                <w:webHidden/>
              </w:rPr>
            </w:r>
            <w:r w:rsidR="00F6388A" w:rsidRPr="00837D50">
              <w:rPr>
                <w:noProof/>
                <w:webHidden/>
              </w:rPr>
              <w:fldChar w:fldCharType="separate"/>
            </w:r>
            <w:r w:rsidR="00E255E8">
              <w:rPr>
                <w:noProof/>
                <w:webHidden/>
              </w:rPr>
              <w:t>2</w:t>
            </w:r>
            <w:r w:rsidR="00F6388A" w:rsidRPr="00837D50">
              <w:rPr>
                <w:noProof/>
                <w:webHidden/>
              </w:rPr>
              <w:fldChar w:fldCharType="end"/>
            </w:r>
          </w:hyperlink>
        </w:p>
        <w:p w14:paraId="6A16FE03" w14:textId="77777777" w:rsidR="006A0D18" w:rsidRPr="00837D50" w:rsidRDefault="00B57B40">
          <w:pPr>
            <w:pStyle w:val="TOC2"/>
            <w:tabs>
              <w:tab w:val="right" w:leader="dot" w:pos="8630"/>
            </w:tabs>
            <w:rPr>
              <w:rFonts w:eastAsiaTheme="minorEastAsia" w:cstheme="minorBidi"/>
              <w:noProof/>
            </w:rPr>
          </w:pPr>
          <w:hyperlink w:anchor="_Toc406602969" w:history="1">
            <w:r w:rsidR="00F6388A" w:rsidRPr="00837D50">
              <w:rPr>
                <w:rStyle w:val="Hyperlink"/>
                <w:noProof/>
              </w:rPr>
              <w:t>Loans</w:t>
            </w:r>
            <w:r w:rsidR="00F6388A" w:rsidRPr="00837D50">
              <w:rPr>
                <w:noProof/>
                <w:webHidden/>
              </w:rPr>
              <w:tab/>
            </w:r>
            <w:r w:rsidR="00F6388A" w:rsidRPr="00837D50">
              <w:rPr>
                <w:noProof/>
                <w:webHidden/>
              </w:rPr>
              <w:fldChar w:fldCharType="begin"/>
            </w:r>
            <w:r w:rsidR="00F6388A" w:rsidRPr="00837D50">
              <w:rPr>
                <w:noProof/>
                <w:webHidden/>
              </w:rPr>
              <w:instrText xml:space="preserve"> PAGEREF _Toc406602969 \h </w:instrText>
            </w:r>
            <w:r w:rsidR="00F6388A" w:rsidRPr="00837D50">
              <w:rPr>
                <w:noProof/>
                <w:webHidden/>
              </w:rPr>
            </w:r>
            <w:r w:rsidR="00F6388A" w:rsidRPr="00837D50">
              <w:rPr>
                <w:noProof/>
                <w:webHidden/>
              </w:rPr>
              <w:fldChar w:fldCharType="separate"/>
            </w:r>
            <w:r w:rsidR="00E255E8">
              <w:rPr>
                <w:noProof/>
                <w:webHidden/>
              </w:rPr>
              <w:t>2</w:t>
            </w:r>
            <w:r w:rsidR="00F6388A" w:rsidRPr="00837D50">
              <w:rPr>
                <w:noProof/>
                <w:webHidden/>
              </w:rPr>
              <w:fldChar w:fldCharType="end"/>
            </w:r>
          </w:hyperlink>
        </w:p>
        <w:p w14:paraId="0F1BAE5B" w14:textId="77777777" w:rsidR="006A0D18" w:rsidRPr="00837D50" w:rsidRDefault="00B57B40">
          <w:pPr>
            <w:pStyle w:val="TOC2"/>
            <w:tabs>
              <w:tab w:val="right" w:leader="dot" w:pos="8630"/>
            </w:tabs>
            <w:rPr>
              <w:rFonts w:eastAsiaTheme="minorEastAsia" w:cstheme="minorBidi"/>
              <w:noProof/>
            </w:rPr>
          </w:pPr>
          <w:hyperlink w:anchor="_Toc406602970" w:history="1">
            <w:r w:rsidR="00F6388A" w:rsidRPr="00837D50">
              <w:rPr>
                <w:rStyle w:val="Hyperlink"/>
                <w:noProof/>
              </w:rPr>
              <w:t>Insurance</w:t>
            </w:r>
            <w:r w:rsidR="00F6388A" w:rsidRPr="00837D50">
              <w:rPr>
                <w:noProof/>
                <w:webHidden/>
              </w:rPr>
              <w:tab/>
            </w:r>
            <w:r w:rsidR="00F6388A" w:rsidRPr="00837D50">
              <w:rPr>
                <w:noProof/>
                <w:webHidden/>
              </w:rPr>
              <w:fldChar w:fldCharType="begin"/>
            </w:r>
            <w:r w:rsidR="00F6388A" w:rsidRPr="00837D50">
              <w:rPr>
                <w:noProof/>
                <w:webHidden/>
              </w:rPr>
              <w:instrText xml:space="preserve"> PAGEREF _Toc406602970 \h </w:instrText>
            </w:r>
            <w:r w:rsidR="00F6388A" w:rsidRPr="00837D50">
              <w:rPr>
                <w:noProof/>
                <w:webHidden/>
              </w:rPr>
            </w:r>
            <w:r w:rsidR="00F6388A" w:rsidRPr="00837D50">
              <w:rPr>
                <w:noProof/>
                <w:webHidden/>
              </w:rPr>
              <w:fldChar w:fldCharType="separate"/>
            </w:r>
            <w:r w:rsidR="00E255E8">
              <w:rPr>
                <w:noProof/>
                <w:webHidden/>
              </w:rPr>
              <w:t>2</w:t>
            </w:r>
            <w:r w:rsidR="00F6388A" w:rsidRPr="00837D50">
              <w:rPr>
                <w:noProof/>
                <w:webHidden/>
              </w:rPr>
              <w:fldChar w:fldCharType="end"/>
            </w:r>
          </w:hyperlink>
        </w:p>
        <w:p w14:paraId="33FC96CD" w14:textId="77777777" w:rsidR="006A0D18" w:rsidRPr="00837D50" w:rsidRDefault="00B57B40">
          <w:pPr>
            <w:pStyle w:val="TOC2"/>
            <w:tabs>
              <w:tab w:val="right" w:leader="dot" w:pos="8630"/>
            </w:tabs>
            <w:rPr>
              <w:rFonts w:eastAsiaTheme="minorEastAsia" w:cstheme="minorBidi"/>
              <w:noProof/>
            </w:rPr>
          </w:pPr>
          <w:hyperlink w:anchor="_Toc406602971" w:history="1">
            <w:r w:rsidR="00F6388A" w:rsidRPr="00837D50">
              <w:rPr>
                <w:rStyle w:val="Hyperlink"/>
                <w:noProof/>
              </w:rPr>
              <w:t>Parking Lot Liability</w:t>
            </w:r>
            <w:r w:rsidR="00F6388A" w:rsidRPr="00837D50">
              <w:rPr>
                <w:noProof/>
                <w:webHidden/>
              </w:rPr>
              <w:tab/>
            </w:r>
            <w:r w:rsidR="00F6388A" w:rsidRPr="00837D50">
              <w:rPr>
                <w:noProof/>
                <w:webHidden/>
              </w:rPr>
              <w:fldChar w:fldCharType="begin"/>
            </w:r>
            <w:r w:rsidR="00F6388A" w:rsidRPr="00837D50">
              <w:rPr>
                <w:noProof/>
                <w:webHidden/>
              </w:rPr>
              <w:instrText xml:space="preserve"> PAGEREF _Toc406602971 \h </w:instrText>
            </w:r>
            <w:r w:rsidR="00F6388A" w:rsidRPr="00837D50">
              <w:rPr>
                <w:noProof/>
                <w:webHidden/>
              </w:rPr>
            </w:r>
            <w:r w:rsidR="00F6388A" w:rsidRPr="00837D50">
              <w:rPr>
                <w:noProof/>
                <w:webHidden/>
              </w:rPr>
              <w:fldChar w:fldCharType="separate"/>
            </w:r>
            <w:r w:rsidR="00E255E8">
              <w:rPr>
                <w:noProof/>
                <w:webHidden/>
              </w:rPr>
              <w:t>2</w:t>
            </w:r>
            <w:r w:rsidR="00F6388A" w:rsidRPr="00837D50">
              <w:rPr>
                <w:noProof/>
                <w:webHidden/>
              </w:rPr>
              <w:fldChar w:fldCharType="end"/>
            </w:r>
          </w:hyperlink>
        </w:p>
        <w:p w14:paraId="7C3203B8" w14:textId="77777777" w:rsidR="006A0D18" w:rsidRPr="00837D50" w:rsidRDefault="00B57B40">
          <w:pPr>
            <w:pStyle w:val="TOC2"/>
            <w:tabs>
              <w:tab w:val="right" w:leader="dot" w:pos="8630"/>
            </w:tabs>
            <w:rPr>
              <w:rFonts w:eastAsiaTheme="minorEastAsia" w:cstheme="minorBidi"/>
              <w:noProof/>
            </w:rPr>
          </w:pPr>
          <w:hyperlink w:anchor="_Toc406602972" w:history="1">
            <w:r w:rsidR="00F6388A" w:rsidRPr="00837D50">
              <w:rPr>
                <w:rStyle w:val="Hyperlink"/>
                <w:noProof/>
              </w:rPr>
              <w:t>Operating Reserve</w:t>
            </w:r>
            <w:r w:rsidR="00F6388A" w:rsidRPr="00837D50">
              <w:rPr>
                <w:noProof/>
                <w:webHidden/>
              </w:rPr>
              <w:tab/>
            </w:r>
            <w:r w:rsidR="00F6388A" w:rsidRPr="00837D50">
              <w:rPr>
                <w:noProof/>
                <w:webHidden/>
              </w:rPr>
              <w:fldChar w:fldCharType="begin"/>
            </w:r>
            <w:r w:rsidR="00F6388A" w:rsidRPr="00837D50">
              <w:rPr>
                <w:noProof/>
                <w:webHidden/>
              </w:rPr>
              <w:instrText xml:space="preserve"> PAGEREF _Toc406602972 \h </w:instrText>
            </w:r>
            <w:r w:rsidR="00F6388A" w:rsidRPr="00837D50">
              <w:rPr>
                <w:noProof/>
                <w:webHidden/>
              </w:rPr>
            </w:r>
            <w:r w:rsidR="00F6388A" w:rsidRPr="00837D50">
              <w:rPr>
                <w:noProof/>
                <w:webHidden/>
              </w:rPr>
              <w:fldChar w:fldCharType="separate"/>
            </w:r>
            <w:r w:rsidR="00E255E8">
              <w:rPr>
                <w:noProof/>
                <w:webHidden/>
              </w:rPr>
              <w:t>2</w:t>
            </w:r>
            <w:r w:rsidR="00F6388A" w:rsidRPr="00837D50">
              <w:rPr>
                <w:noProof/>
                <w:webHidden/>
              </w:rPr>
              <w:fldChar w:fldCharType="end"/>
            </w:r>
          </w:hyperlink>
        </w:p>
        <w:p w14:paraId="25C5B477" w14:textId="77777777" w:rsidR="006A0D18" w:rsidRPr="00837D50" w:rsidRDefault="00F6388A" w:rsidP="006A0D18">
          <w:pPr>
            <w:sectPr w:rsidR="006A0D18" w:rsidRPr="00837D50">
              <w:headerReference w:type="even" r:id="rId9"/>
              <w:headerReference w:type="default" r:id="rId10"/>
              <w:footerReference w:type="default" r:id="rId11"/>
              <w:pgSz w:w="12240" w:h="15840"/>
              <w:pgMar w:top="1440" w:right="1800" w:bottom="1440" w:left="1800" w:header="720" w:footer="927" w:gutter="0"/>
              <w:pgNumType w:start="0"/>
              <w:cols w:space="720"/>
              <w:titlePg/>
              <w:docGrid w:linePitch="326"/>
            </w:sectPr>
          </w:pPr>
          <w:r w:rsidRPr="00837D50">
            <w:fldChar w:fldCharType="end"/>
          </w:r>
        </w:p>
      </w:sdtContent>
    </w:sdt>
    <w:p w14:paraId="2CA8EE35" w14:textId="77777777" w:rsidR="006A0D18" w:rsidRPr="00837D50" w:rsidRDefault="00F6388A" w:rsidP="006A0D18">
      <w:pPr>
        <w:pStyle w:val="Heading1"/>
      </w:pPr>
      <w:bookmarkStart w:id="0" w:name="_Toc406602932"/>
      <w:r w:rsidRPr="00837D50">
        <w:lastRenderedPageBreak/>
        <w:t>Introduction</w:t>
      </w:r>
      <w:bookmarkEnd w:id="0"/>
    </w:p>
    <w:p w14:paraId="67C72AD6" w14:textId="77777777" w:rsidR="006A0D18" w:rsidRPr="00837D50" w:rsidRDefault="00F6388A" w:rsidP="006A0D18">
      <w:pPr>
        <w:rPr>
          <w:rFonts w:asciiTheme="majorHAnsi" w:hAnsiTheme="majorHAnsi"/>
          <w:bCs/>
          <w:sz w:val="22"/>
        </w:rPr>
      </w:pPr>
      <w:r w:rsidRPr="00837D50">
        <w:rPr>
          <w:rFonts w:asciiTheme="majorHAnsi" w:hAnsiTheme="majorHAnsi"/>
          <w:bCs/>
          <w:sz w:val="22"/>
        </w:rPr>
        <w:t xml:space="preserve">The Governing Board of Ocean Charter School has reviewed and adopted the following policies and procedures to ensure the most effective use of the funds of Ocean Charter School to support </w:t>
      </w:r>
      <w:r>
        <w:rPr>
          <w:rFonts w:asciiTheme="majorHAnsi" w:hAnsiTheme="majorHAnsi"/>
          <w:bCs/>
          <w:sz w:val="22"/>
        </w:rPr>
        <w:t>Ocean’s</w:t>
      </w:r>
      <w:r w:rsidRPr="00837D50">
        <w:rPr>
          <w:rFonts w:asciiTheme="majorHAnsi" w:hAnsiTheme="majorHAnsi"/>
          <w:bCs/>
          <w:sz w:val="22"/>
        </w:rPr>
        <w:t xml:space="preserve"> mission</w:t>
      </w:r>
      <w:r>
        <w:rPr>
          <w:rFonts w:asciiTheme="majorHAnsi" w:hAnsiTheme="majorHAnsi"/>
          <w:bCs/>
          <w:sz w:val="22"/>
        </w:rPr>
        <w:t xml:space="preserve"> and fiscal soundness</w:t>
      </w:r>
      <w:r w:rsidRPr="00837D50">
        <w:rPr>
          <w:rFonts w:asciiTheme="majorHAnsi" w:hAnsiTheme="majorHAnsi"/>
          <w:bCs/>
          <w:sz w:val="22"/>
        </w:rPr>
        <w:t xml:space="preserve"> and to ensure that the funds are budgeted, accounted for, expended and maintained appropriately.</w:t>
      </w:r>
    </w:p>
    <w:p w14:paraId="5EC34DCC" w14:textId="77777777" w:rsidR="006A0D18" w:rsidRPr="00837D50" w:rsidRDefault="00F6388A" w:rsidP="006A0D18">
      <w:pPr>
        <w:pStyle w:val="Heading1"/>
      </w:pPr>
      <w:bookmarkStart w:id="1" w:name="_Toc406602933"/>
      <w:r w:rsidRPr="00837D50">
        <w:t>Accounting Procedures</w:t>
      </w:r>
      <w:bookmarkEnd w:id="1"/>
    </w:p>
    <w:p w14:paraId="058C8732" w14:textId="77777777" w:rsidR="006A0D18" w:rsidRPr="00837D50" w:rsidRDefault="00F6388A" w:rsidP="006A0D18">
      <w:pPr>
        <w:rPr>
          <w:rFonts w:asciiTheme="majorHAnsi" w:hAnsiTheme="majorHAnsi"/>
          <w:bCs/>
          <w:sz w:val="22"/>
        </w:rPr>
      </w:pPr>
      <w:r w:rsidRPr="00837D50">
        <w:rPr>
          <w:rFonts w:asciiTheme="majorHAnsi" w:hAnsiTheme="majorHAnsi"/>
          <w:bCs/>
          <w:sz w:val="22"/>
        </w:rPr>
        <w:t xml:space="preserve">This section covers basic accounting procedures for the organization. </w:t>
      </w:r>
      <w:r w:rsidRPr="00837D50">
        <w:rPr>
          <w:rFonts w:asciiTheme="majorHAnsi" w:hAnsiTheme="majorHAnsi"/>
          <w:sz w:val="22"/>
        </w:rPr>
        <w:t xml:space="preserve">The accounting procedures used by the organization shall conform to Generally Accepted Accounting Principles (GAAP) to ensure </w:t>
      </w:r>
      <w:r w:rsidRPr="00837D50">
        <w:rPr>
          <w:rFonts w:asciiTheme="majorHAnsi" w:hAnsiTheme="majorHAnsi"/>
          <w:bCs/>
          <w:sz w:val="22"/>
        </w:rPr>
        <w:t>accuracy of information and compliance with external standards.</w:t>
      </w:r>
    </w:p>
    <w:p w14:paraId="7B2B34D8" w14:textId="77777777" w:rsidR="006A0D18" w:rsidRPr="00837D50" w:rsidRDefault="00F6388A" w:rsidP="006A0D18">
      <w:pPr>
        <w:pStyle w:val="Heading2"/>
      </w:pPr>
      <w:bookmarkStart w:id="2" w:name="_Toc406602934"/>
      <w:r w:rsidRPr="00837D50">
        <w:t>Basis of Accounting</w:t>
      </w:r>
      <w:bookmarkEnd w:id="2"/>
    </w:p>
    <w:p w14:paraId="43973EB3" w14:textId="77777777" w:rsidR="006A0D18" w:rsidRPr="00837D50" w:rsidRDefault="006A0D18" w:rsidP="006A0D18">
      <w:pPr>
        <w:rPr>
          <w:rFonts w:asciiTheme="majorHAnsi" w:hAnsiTheme="majorHAnsi"/>
          <w:b/>
          <w:bCs/>
          <w:sz w:val="22"/>
        </w:rPr>
      </w:pPr>
    </w:p>
    <w:p w14:paraId="1C4D392A" w14:textId="77777777" w:rsidR="006A0D18" w:rsidRPr="00837D50" w:rsidRDefault="00F6388A" w:rsidP="006A0D18">
      <w:pPr>
        <w:rPr>
          <w:rFonts w:asciiTheme="majorHAnsi" w:hAnsiTheme="majorHAnsi"/>
          <w:sz w:val="22"/>
        </w:rPr>
      </w:pPr>
      <w:r w:rsidRPr="00837D50">
        <w:rPr>
          <w:rFonts w:asciiTheme="majorHAnsi" w:hAnsiTheme="majorHAnsi"/>
          <w:b/>
          <w:bCs/>
          <w:sz w:val="22"/>
        </w:rPr>
        <w:t>Policy:</w:t>
      </w:r>
      <w:r w:rsidRPr="00837D50">
        <w:rPr>
          <w:rFonts w:asciiTheme="majorHAnsi" w:hAnsiTheme="majorHAnsi"/>
          <w:bCs/>
          <w:sz w:val="22"/>
        </w:rPr>
        <w:tab/>
      </w:r>
      <w:r w:rsidRPr="00837D50">
        <w:rPr>
          <w:rFonts w:ascii="Calibri" w:hAnsi="Calibri"/>
          <w:color w:val="222222"/>
          <w:sz w:val="22"/>
          <w:szCs w:val="22"/>
          <w:shd w:val="clear" w:color="auto" w:fill="FFFFFF"/>
        </w:rPr>
        <w:t>The organization uses the accrual-basis of accounting at year-end, meaning that revenues are recorded when earned, and expenses are recorded when a liability is incurred regardless of when the receipt or payment of cash takes place.</w:t>
      </w:r>
    </w:p>
    <w:p w14:paraId="5996B575" w14:textId="77777777" w:rsidR="006A0D18" w:rsidRPr="00837D50" w:rsidRDefault="006A0D18" w:rsidP="006A0D18">
      <w:pPr>
        <w:rPr>
          <w:rFonts w:asciiTheme="majorHAnsi" w:hAnsiTheme="majorHAnsi"/>
          <w:sz w:val="22"/>
        </w:rPr>
      </w:pPr>
    </w:p>
    <w:p w14:paraId="05BC2200" w14:textId="77777777" w:rsidR="006A0D18" w:rsidRPr="00837D50" w:rsidRDefault="00F6388A" w:rsidP="006A0D18">
      <w:pPr>
        <w:rPr>
          <w:rFonts w:asciiTheme="majorHAnsi" w:hAnsiTheme="majorHAnsi"/>
          <w:b/>
          <w:bCs/>
          <w:sz w:val="22"/>
        </w:rPr>
      </w:pPr>
      <w:r w:rsidRPr="00837D50">
        <w:rPr>
          <w:rFonts w:asciiTheme="majorHAnsi" w:hAnsiTheme="majorHAnsi"/>
          <w:b/>
          <w:bCs/>
          <w:sz w:val="22"/>
        </w:rPr>
        <w:t xml:space="preserve">Procedures: </w:t>
      </w:r>
    </w:p>
    <w:p w14:paraId="1D70FAF9"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 xml:space="preserve">Throughout the fiscal year, revenue is recorded in the month in which it is received and expenses are recorded in the month in which they occur. </w:t>
      </w:r>
    </w:p>
    <w:p w14:paraId="1258D2F0"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Calibri" w:hAnsi="Calibri"/>
          <w:color w:val="222222"/>
          <w:sz w:val="22"/>
          <w:szCs w:val="22"/>
          <w:shd w:val="clear" w:color="auto" w:fill="FFFFFF"/>
        </w:rPr>
        <w:t>At the close of the fiscal year, all revenue earned in the fiscal year, but not received is accrued. All expenses that have been incurred but not paid, are also accrued.  This ensures that that the year-end financial statements reflect all revenue earned and all expenses incurred during the fiscal year</w:t>
      </w:r>
    </w:p>
    <w:p w14:paraId="74A108AB"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Year-end books are closed no later than December 15, the date by which the audit report must be submitted to the state controller.</w:t>
      </w:r>
    </w:p>
    <w:p w14:paraId="60D66CE6" w14:textId="77777777" w:rsidR="006A0D18" w:rsidRPr="00837D50" w:rsidRDefault="00F6388A" w:rsidP="006A0D18">
      <w:pPr>
        <w:pStyle w:val="Heading2"/>
      </w:pPr>
      <w:bookmarkStart w:id="3" w:name="_Toc406602935"/>
      <w:r w:rsidRPr="00837D50">
        <w:t>Bank Reconciliations</w:t>
      </w:r>
      <w:bookmarkEnd w:id="3"/>
    </w:p>
    <w:p w14:paraId="1D1C993C" w14:textId="77777777" w:rsidR="006A0D18" w:rsidRPr="00837D50" w:rsidRDefault="006A0D18" w:rsidP="006A0D18">
      <w:pPr>
        <w:rPr>
          <w:rFonts w:asciiTheme="majorHAnsi" w:hAnsiTheme="majorHAnsi"/>
          <w:b/>
          <w:bCs/>
          <w:sz w:val="22"/>
        </w:rPr>
      </w:pPr>
    </w:p>
    <w:p w14:paraId="6D2F58ED" w14:textId="77777777" w:rsidR="006A0D18" w:rsidRPr="00837D50" w:rsidRDefault="00F6388A" w:rsidP="006A0D18">
      <w:pPr>
        <w:rPr>
          <w:rFonts w:asciiTheme="majorHAnsi" w:hAnsiTheme="majorHAnsi"/>
          <w:bCs/>
          <w:sz w:val="22"/>
        </w:rPr>
      </w:pPr>
      <w:r w:rsidRPr="00837D50">
        <w:rPr>
          <w:rFonts w:asciiTheme="majorHAnsi" w:hAnsiTheme="majorHAnsi"/>
          <w:b/>
          <w:bCs/>
          <w:sz w:val="22"/>
        </w:rPr>
        <w:t>Policy:</w:t>
      </w:r>
      <w:r w:rsidRPr="00837D50">
        <w:rPr>
          <w:rFonts w:asciiTheme="majorHAnsi" w:hAnsiTheme="majorHAnsi"/>
          <w:bCs/>
          <w:sz w:val="22"/>
        </w:rPr>
        <w:tab/>
        <w:t xml:space="preserve"> </w:t>
      </w:r>
      <w:r w:rsidRPr="00837D50">
        <w:rPr>
          <w:rFonts w:asciiTheme="majorHAnsi" w:hAnsiTheme="majorHAnsi" w:cs="Arial"/>
          <w:color w:val="000000"/>
          <w:sz w:val="22"/>
          <w:szCs w:val="23"/>
        </w:rPr>
        <w:t>Bank reconciliation and approval will occur on a monthly basis.</w:t>
      </w:r>
    </w:p>
    <w:p w14:paraId="4C737CE6" w14:textId="77777777" w:rsidR="006A0D18" w:rsidRPr="00837D50" w:rsidRDefault="006A0D18" w:rsidP="006A0D18">
      <w:pPr>
        <w:rPr>
          <w:rFonts w:asciiTheme="majorHAnsi" w:hAnsiTheme="majorHAnsi"/>
          <w:b/>
          <w:bCs/>
          <w:sz w:val="22"/>
        </w:rPr>
      </w:pPr>
    </w:p>
    <w:p w14:paraId="058B66B0" w14:textId="77777777" w:rsidR="006A0D18" w:rsidRPr="00837D50" w:rsidRDefault="00F6388A" w:rsidP="006A0D18">
      <w:pPr>
        <w:rPr>
          <w:rFonts w:asciiTheme="majorHAnsi" w:hAnsiTheme="majorHAnsi"/>
          <w:b/>
          <w:bCs/>
          <w:sz w:val="22"/>
        </w:rPr>
      </w:pPr>
      <w:r w:rsidRPr="00837D50">
        <w:rPr>
          <w:rFonts w:asciiTheme="majorHAnsi" w:hAnsiTheme="majorHAnsi"/>
          <w:b/>
          <w:bCs/>
          <w:sz w:val="22"/>
        </w:rPr>
        <w:t>Procedures:</w:t>
      </w:r>
    </w:p>
    <w:p w14:paraId="4FEF2D54"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The Business Service Provider (BSP) Accounting Associate or Senior Accounting Associate (AA/SAA) assigned to the organization will print the bank statements directly from the online banking system.  If online banking is unavailable, the organization will make copies of the original statement available to BSP.</w:t>
      </w:r>
    </w:p>
    <w:p w14:paraId="25AABC9E"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The BSP AA/SAA will prepare the bank reconciliation.</w:t>
      </w:r>
    </w:p>
    <w:p w14:paraId="2212CFB8" w14:textId="77777777" w:rsidR="006A0D18"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The Accounting Manager or Vice President, School Finance assigned to the organization will review and approve the bank reconciliation by initialing and dating the report.</w:t>
      </w:r>
    </w:p>
    <w:p w14:paraId="46B782E9" w14:textId="27FB9B98" w:rsidR="00E255E8" w:rsidRPr="00837D50" w:rsidRDefault="00E255E8" w:rsidP="006A0D18">
      <w:pPr>
        <w:pStyle w:val="ListParagraph"/>
        <w:numPr>
          <w:ilvl w:val="0"/>
          <w:numId w:val="1"/>
        </w:numPr>
        <w:ind w:left="360"/>
        <w:rPr>
          <w:rFonts w:asciiTheme="majorHAnsi" w:hAnsiTheme="majorHAnsi"/>
          <w:sz w:val="22"/>
        </w:rPr>
      </w:pPr>
      <w:r>
        <w:rPr>
          <w:rFonts w:asciiTheme="majorHAnsi" w:hAnsiTheme="majorHAnsi"/>
          <w:sz w:val="22"/>
        </w:rPr>
        <w:t xml:space="preserve">A monthly outstanding check report will be prepared by BSP and delivered </w:t>
      </w:r>
      <w:r w:rsidR="00391D65">
        <w:rPr>
          <w:rFonts w:asciiTheme="majorHAnsi" w:hAnsiTheme="majorHAnsi"/>
          <w:sz w:val="22"/>
        </w:rPr>
        <w:t xml:space="preserve">to organization.  The </w:t>
      </w:r>
      <w:r w:rsidR="00CB4C24" w:rsidRPr="00071F94">
        <w:rPr>
          <w:rFonts w:asciiTheme="majorHAnsi" w:hAnsiTheme="majorHAnsi"/>
          <w:sz w:val="22"/>
        </w:rPr>
        <w:t xml:space="preserve">Business Coordinator </w:t>
      </w:r>
      <w:r>
        <w:rPr>
          <w:rFonts w:asciiTheme="majorHAnsi" w:hAnsiTheme="majorHAnsi"/>
          <w:sz w:val="22"/>
        </w:rPr>
        <w:t xml:space="preserve">will contact payees to confirm check receipt and request </w:t>
      </w:r>
      <w:r w:rsidR="0086398F">
        <w:rPr>
          <w:rFonts w:asciiTheme="majorHAnsi" w:hAnsiTheme="majorHAnsi"/>
          <w:sz w:val="22"/>
        </w:rPr>
        <w:t>reissuance checks</w:t>
      </w:r>
      <w:r>
        <w:rPr>
          <w:rFonts w:asciiTheme="majorHAnsi" w:hAnsiTheme="majorHAnsi"/>
          <w:sz w:val="22"/>
        </w:rPr>
        <w:t xml:space="preserve"> if necessary.</w:t>
      </w:r>
    </w:p>
    <w:p w14:paraId="0925FFE9" w14:textId="77777777" w:rsidR="006A0D18" w:rsidRPr="00837D50" w:rsidRDefault="00F6388A" w:rsidP="006A0D18">
      <w:pPr>
        <w:pStyle w:val="Heading2"/>
      </w:pPr>
      <w:bookmarkStart w:id="4" w:name="_Toc406602936"/>
      <w:r w:rsidRPr="00837D50">
        <w:lastRenderedPageBreak/>
        <w:t>Record Keeping</w:t>
      </w:r>
      <w:bookmarkEnd w:id="4"/>
    </w:p>
    <w:p w14:paraId="11D74A44" w14:textId="77777777" w:rsidR="006A0D18" w:rsidRPr="00837D50" w:rsidRDefault="006A0D18" w:rsidP="006A0D18"/>
    <w:p w14:paraId="0B48C429" w14:textId="77777777" w:rsidR="006A0D18" w:rsidRPr="00837D50" w:rsidRDefault="00F6388A" w:rsidP="006A0D18">
      <w:pPr>
        <w:rPr>
          <w:rFonts w:asciiTheme="majorHAnsi" w:hAnsiTheme="majorHAnsi"/>
          <w:sz w:val="22"/>
        </w:rPr>
      </w:pPr>
      <w:r w:rsidRPr="00837D50">
        <w:rPr>
          <w:rFonts w:asciiTheme="majorHAnsi" w:hAnsiTheme="majorHAnsi"/>
          <w:b/>
          <w:bCs/>
          <w:sz w:val="22"/>
        </w:rPr>
        <w:t>Policy:</w:t>
      </w:r>
      <w:r w:rsidRPr="00837D50">
        <w:rPr>
          <w:rFonts w:asciiTheme="majorHAnsi" w:hAnsiTheme="majorHAnsi"/>
          <w:bCs/>
          <w:sz w:val="22"/>
        </w:rPr>
        <w:tab/>
      </w:r>
      <w:r w:rsidRPr="00837D50">
        <w:rPr>
          <w:rFonts w:asciiTheme="majorHAnsi" w:hAnsiTheme="majorHAnsi"/>
          <w:sz w:val="22"/>
        </w:rPr>
        <w:t>Financial records will be retained for a minimum of seven years or as outlined in the 990 policy.</w:t>
      </w:r>
    </w:p>
    <w:p w14:paraId="019A07E1" w14:textId="77777777" w:rsidR="006A0D18" w:rsidRPr="00837D50" w:rsidRDefault="006A0D18" w:rsidP="006A0D18">
      <w:pPr>
        <w:rPr>
          <w:rFonts w:asciiTheme="majorHAnsi" w:hAnsiTheme="majorHAnsi"/>
          <w:sz w:val="22"/>
        </w:rPr>
      </w:pPr>
    </w:p>
    <w:p w14:paraId="0D2CF1F2" w14:textId="77777777" w:rsidR="006A0D18" w:rsidRPr="00837D50" w:rsidRDefault="00F6388A" w:rsidP="006A0D18">
      <w:pPr>
        <w:rPr>
          <w:rFonts w:asciiTheme="majorHAnsi" w:hAnsiTheme="majorHAnsi"/>
          <w:b/>
          <w:bCs/>
          <w:sz w:val="22"/>
        </w:rPr>
      </w:pPr>
      <w:r w:rsidRPr="00837D50">
        <w:rPr>
          <w:rFonts w:asciiTheme="majorHAnsi" w:hAnsiTheme="majorHAnsi"/>
          <w:b/>
          <w:bCs/>
          <w:sz w:val="22"/>
        </w:rPr>
        <w:t xml:space="preserve">Procedures:  </w:t>
      </w:r>
    </w:p>
    <w:p w14:paraId="104A9507"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BSP will retain financial records, including transaction ledgers, canceled/duplicate checks, attendance and entitlement records, payroll record, and any other necessary fiscal documentation at its site until prior year audit has been completed.</w:t>
      </w:r>
    </w:p>
    <w:p w14:paraId="1843F0CB" w14:textId="4D843AEA"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 xml:space="preserve">BSP will deliver financial records to the organization for storage for the remaining years of the </w:t>
      </w:r>
      <w:r w:rsidR="00187CA8" w:rsidRPr="00837D50">
        <w:rPr>
          <w:rFonts w:asciiTheme="majorHAnsi" w:hAnsiTheme="majorHAnsi"/>
          <w:sz w:val="22"/>
        </w:rPr>
        <w:t>seven-year</w:t>
      </w:r>
      <w:r w:rsidRPr="00837D50">
        <w:rPr>
          <w:rFonts w:asciiTheme="majorHAnsi" w:hAnsiTheme="majorHAnsi"/>
          <w:sz w:val="22"/>
        </w:rPr>
        <w:t xml:space="preserve"> retention period.</w:t>
      </w:r>
    </w:p>
    <w:p w14:paraId="01796345"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At the discretion of the governing Board or Executive Director, certain documentation may be maintained for a longer period of time.</w:t>
      </w:r>
    </w:p>
    <w:p w14:paraId="28E1FCC9"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Financial records will be shredded at the end of their retention period.</w:t>
      </w:r>
    </w:p>
    <w:p w14:paraId="00AB7B63"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 xml:space="preserve">Backup copies of electronic and/or paper documentation should be stored in a secure location. </w:t>
      </w:r>
    </w:p>
    <w:p w14:paraId="4DA92974" w14:textId="77777777" w:rsidR="006A0D18" w:rsidRPr="00837D50" w:rsidRDefault="00F6388A" w:rsidP="006A0D18">
      <w:pPr>
        <w:pStyle w:val="Heading1"/>
      </w:pPr>
      <w:bookmarkStart w:id="5" w:name="_Toc406602937"/>
      <w:r w:rsidRPr="00837D50">
        <w:t>Internal Controls</w:t>
      </w:r>
      <w:bookmarkEnd w:id="5"/>
    </w:p>
    <w:p w14:paraId="6DA83296" w14:textId="77777777" w:rsidR="006A0D18" w:rsidRPr="00837D50" w:rsidRDefault="00F6388A" w:rsidP="006A0D18">
      <w:pPr>
        <w:autoSpaceDE w:val="0"/>
        <w:autoSpaceDN w:val="0"/>
        <w:adjustRightInd w:val="0"/>
        <w:rPr>
          <w:rFonts w:asciiTheme="majorHAnsi" w:eastAsiaTheme="minorHAnsi" w:hAnsiTheme="majorHAnsi" w:cs="Verdana"/>
          <w:sz w:val="22"/>
          <w:szCs w:val="22"/>
        </w:rPr>
      </w:pPr>
      <w:r w:rsidRPr="00837D50">
        <w:rPr>
          <w:rFonts w:asciiTheme="majorHAnsi" w:eastAsiaTheme="minorHAnsi" w:hAnsiTheme="majorHAnsi" w:cs="Verdana"/>
          <w:sz w:val="22"/>
          <w:szCs w:val="22"/>
        </w:rPr>
        <w:t>The organization employs several safeguards to ensure that financial transactions are properly authorized, appropriated, executed and recorded.</w:t>
      </w:r>
    </w:p>
    <w:p w14:paraId="68A99BED" w14:textId="77777777" w:rsidR="006A0D18" w:rsidRPr="00837D50" w:rsidRDefault="006A0D18" w:rsidP="006A0D18">
      <w:pPr>
        <w:autoSpaceDE w:val="0"/>
        <w:autoSpaceDN w:val="0"/>
        <w:adjustRightInd w:val="0"/>
        <w:rPr>
          <w:rFonts w:asciiTheme="majorHAnsi" w:eastAsiaTheme="minorHAnsi" w:hAnsiTheme="majorHAnsi" w:cs="Verdana"/>
          <w:sz w:val="22"/>
          <w:szCs w:val="22"/>
        </w:rPr>
      </w:pPr>
    </w:p>
    <w:p w14:paraId="4DCFC19E" w14:textId="77777777" w:rsidR="006A0D18" w:rsidRPr="00EA75DC" w:rsidRDefault="00F6388A" w:rsidP="006A0D18">
      <w:pPr>
        <w:autoSpaceDE w:val="0"/>
        <w:autoSpaceDN w:val="0"/>
        <w:adjustRightInd w:val="0"/>
        <w:rPr>
          <w:rFonts w:asciiTheme="majorHAnsi" w:eastAsiaTheme="minorHAnsi" w:hAnsiTheme="majorHAnsi" w:cs="Verdana"/>
          <w:sz w:val="22"/>
          <w:szCs w:val="22"/>
        </w:rPr>
      </w:pPr>
      <w:r w:rsidRPr="00837D50">
        <w:rPr>
          <w:rFonts w:asciiTheme="majorHAnsi" w:eastAsiaTheme="minorHAnsi" w:hAnsiTheme="majorHAnsi" w:cs="Verdana"/>
          <w:sz w:val="22"/>
          <w:szCs w:val="22"/>
        </w:rPr>
        <w:t>All documentation related to financial matters will be completed by computer, typewriter, or ink.  Completion by pencil is not permitted.</w:t>
      </w:r>
      <w:r w:rsidR="006A0D18">
        <w:rPr>
          <w:rFonts w:asciiTheme="majorHAnsi" w:eastAsiaTheme="minorHAnsi" w:hAnsiTheme="majorHAnsi" w:cs="Verdana"/>
          <w:sz w:val="22"/>
          <w:szCs w:val="22"/>
        </w:rPr>
        <w:t xml:space="preserve"> </w:t>
      </w:r>
      <w:r w:rsidR="00974FC6" w:rsidRPr="00EA75DC">
        <w:rPr>
          <w:rFonts w:asciiTheme="majorHAnsi" w:eastAsiaTheme="minorHAnsi" w:hAnsiTheme="majorHAnsi" w:cs="Verdana"/>
          <w:sz w:val="22"/>
          <w:szCs w:val="22"/>
        </w:rPr>
        <w:t xml:space="preserve">The organization employs various electronic systems and processes to complete the work associated with its fiscal operations (e.g., </w:t>
      </w:r>
      <w:proofErr w:type="spellStart"/>
      <w:r w:rsidR="00974FC6" w:rsidRPr="00EA75DC">
        <w:rPr>
          <w:rFonts w:asciiTheme="majorHAnsi" w:eastAsiaTheme="minorHAnsi" w:hAnsiTheme="majorHAnsi" w:cs="Verdana"/>
          <w:sz w:val="22"/>
          <w:szCs w:val="22"/>
        </w:rPr>
        <w:t>SpendBridge</w:t>
      </w:r>
      <w:proofErr w:type="spellEnd"/>
      <w:r w:rsidR="00974FC6" w:rsidRPr="00EA75DC">
        <w:rPr>
          <w:rFonts w:asciiTheme="majorHAnsi" w:eastAsiaTheme="minorHAnsi" w:hAnsiTheme="majorHAnsi" w:cs="Verdana"/>
          <w:sz w:val="22"/>
          <w:szCs w:val="22"/>
        </w:rPr>
        <w:t xml:space="preserve">, Paycom, </w:t>
      </w:r>
      <w:proofErr w:type="spellStart"/>
      <w:r w:rsidR="00974FC6" w:rsidRPr="00EA75DC">
        <w:rPr>
          <w:rFonts w:asciiTheme="majorHAnsi" w:eastAsiaTheme="minorHAnsi" w:hAnsiTheme="majorHAnsi" w:cs="Verdana"/>
          <w:sz w:val="22"/>
          <w:szCs w:val="22"/>
        </w:rPr>
        <w:t>Nvoicepay</w:t>
      </w:r>
      <w:proofErr w:type="spellEnd"/>
      <w:r w:rsidR="00974FC6" w:rsidRPr="00EA75DC">
        <w:rPr>
          <w:rFonts w:asciiTheme="majorHAnsi" w:eastAsiaTheme="minorHAnsi" w:hAnsiTheme="majorHAnsi" w:cs="Verdana"/>
          <w:sz w:val="22"/>
          <w:szCs w:val="22"/>
        </w:rPr>
        <w:t>).  The electronic systems the organization chooses to use may change over time and new electronic systems may be introduced.  The organization will configure the electronic systems to ensure they align to the organization’s internal controls.</w:t>
      </w:r>
    </w:p>
    <w:p w14:paraId="3643A12B" w14:textId="77777777" w:rsidR="006A0D18" w:rsidRPr="00837D50" w:rsidRDefault="00F6388A" w:rsidP="006A0D18">
      <w:pPr>
        <w:pStyle w:val="Heading2"/>
      </w:pPr>
      <w:bookmarkStart w:id="6" w:name="_Toc406602938"/>
      <w:r w:rsidRPr="00837D50">
        <w:t>Lines of Authority</w:t>
      </w:r>
      <w:bookmarkEnd w:id="6"/>
    </w:p>
    <w:p w14:paraId="5B8AAF22" w14:textId="77777777" w:rsidR="006A0D18" w:rsidRPr="00837D50" w:rsidRDefault="00F6388A" w:rsidP="006A0D18">
      <w:pPr>
        <w:rPr>
          <w:rFonts w:asciiTheme="majorHAnsi" w:hAnsiTheme="majorHAnsi"/>
          <w:b/>
          <w:bCs/>
          <w:sz w:val="22"/>
          <w:szCs w:val="22"/>
        </w:rPr>
      </w:pPr>
      <w:r w:rsidRPr="00837D50">
        <w:rPr>
          <w:rFonts w:asciiTheme="majorHAnsi" w:hAnsiTheme="majorHAnsi"/>
          <w:b/>
          <w:bCs/>
          <w:sz w:val="22"/>
          <w:szCs w:val="22"/>
        </w:rPr>
        <w:br/>
        <w:t>Governing Board</w:t>
      </w:r>
    </w:p>
    <w:p w14:paraId="726D9440" w14:textId="77777777" w:rsidR="006A0D18" w:rsidRPr="00837D50" w:rsidRDefault="006A0D18" w:rsidP="006A0D18">
      <w:pPr>
        <w:rPr>
          <w:rFonts w:asciiTheme="majorHAnsi" w:hAnsiTheme="majorHAnsi"/>
          <w:b/>
          <w:bCs/>
          <w:sz w:val="22"/>
          <w:szCs w:val="22"/>
        </w:rPr>
      </w:pPr>
    </w:p>
    <w:p w14:paraId="70DD407A" w14:textId="77777777" w:rsidR="006A0D18" w:rsidRPr="00837D50" w:rsidRDefault="00F6388A" w:rsidP="006A0D18">
      <w:pPr>
        <w:numPr>
          <w:ilvl w:val="0"/>
          <w:numId w:val="20"/>
        </w:numPr>
        <w:rPr>
          <w:rFonts w:asciiTheme="majorHAnsi" w:hAnsiTheme="majorHAnsi"/>
          <w:bCs/>
          <w:sz w:val="22"/>
          <w:szCs w:val="22"/>
          <w:lang w:bidi="en-US"/>
        </w:rPr>
      </w:pPr>
      <w:r w:rsidRPr="00837D50">
        <w:rPr>
          <w:rFonts w:asciiTheme="majorHAnsi" w:hAnsiTheme="majorHAnsi"/>
          <w:bCs/>
          <w:sz w:val="22"/>
          <w:szCs w:val="22"/>
          <w:lang w:bidi="en-US"/>
        </w:rPr>
        <w:t>Approves the fiscal policies and procedures and delegates administration of the policies and procedures to the Executive Director</w:t>
      </w:r>
    </w:p>
    <w:p w14:paraId="72FF7171" w14:textId="77777777" w:rsidR="006A0D18" w:rsidRPr="00837D50" w:rsidRDefault="00F6388A" w:rsidP="006A0D18">
      <w:pPr>
        <w:numPr>
          <w:ilvl w:val="0"/>
          <w:numId w:val="20"/>
        </w:numPr>
        <w:rPr>
          <w:rFonts w:asciiTheme="majorHAnsi" w:hAnsiTheme="majorHAnsi"/>
          <w:bCs/>
          <w:sz w:val="22"/>
          <w:szCs w:val="22"/>
          <w:lang w:bidi="en-US"/>
        </w:rPr>
      </w:pPr>
      <w:r w:rsidRPr="00837D50">
        <w:rPr>
          <w:rFonts w:asciiTheme="majorHAnsi" w:hAnsiTheme="majorHAnsi"/>
          <w:bCs/>
          <w:sz w:val="22"/>
          <w:szCs w:val="22"/>
          <w:lang w:bidi="en-US"/>
        </w:rPr>
        <w:t>Ensures that the fiscal policies and procedures are current, meaning that they have been reviewed and updated annually.</w:t>
      </w:r>
    </w:p>
    <w:p w14:paraId="4CAFF642" w14:textId="77777777" w:rsidR="006A0D18" w:rsidRPr="00837D50" w:rsidRDefault="00F6388A" w:rsidP="006A0D18">
      <w:pPr>
        <w:numPr>
          <w:ilvl w:val="0"/>
          <w:numId w:val="20"/>
        </w:numPr>
        <w:rPr>
          <w:rFonts w:asciiTheme="majorHAnsi" w:hAnsiTheme="majorHAnsi"/>
          <w:bCs/>
          <w:sz w:val="22"/>
          <w:szCs w:val="22"/>
          <w:lang w:bidi="en-US"/>
        </w:rPr>
      </w:pPr>
      <w:r w:rsidRPr="00837D50">
        <w:rPr>
          <w:rFonts w:asciiTheme="majorHAnsi" w:hAnsiTheme="majorHAnsi"/>
          <w:bCs/>
          <w:sz w:val="22"/>
          <w:szCs w:val="22"/>
          <w:lang w:bidi="en-US"/>
        </w:rPr>
        <w:t>Approves the opening and closing of bank accounts and the list of authorized signers and the organization address on record</w:t>
      </w:r>
    </w:p>
    <w:p w14:paraId="158725B6" w14:textId="77777777" w:rsidR="006A0D18" w:rsidRPr="00837D50" w:rsidRDefault="00F6388A" w:rsidP="006A0D18">
      <w:pPr>
        <w:numPr>
          <w:ilvl w:val="0"/>
          <w:numId w:val="20"/>
        </w:numPr>
        <w:rPr>
          <w:rFonts w:asciiTheme="majorHAnsi" w:hAnsiTheme="majorHAnsi"/>
          <w:bCs/>
          <w:sz w:val="22"/>
          <w:szCs w:val="22"/>
          <w:lang w:bidi="en-US"/>
        </w:rPr>
      </w:pPr>
      <w:r w:rsidRPr="00837D50">
        <w:rPr>
          <w:rFonts w:asciiTheme="majorHAnsi" w:hAnsiTheme="majorHAnsi"/>
          <w:bCs/>
          <w:sz w:val="22"/>
          <w:szCs w:val="22"/>
          <w:lang w:bidi="en-US"/>
        </w:rPr>
        <w:t>Approves all loans</w:t>
      </w:r>
    </w:p>
    <w:p w14:paraId="7CBE6186" w14:textId="77777777" w:rsidR="006A0D18" w:rsidRPr="00837D50" w:rsidRDefault="00F6388A" w:rsidP="006A0D18">
      <w:pPr>
        <w:numPr>
          <w:ilvl w:val="0"/>
          <w:numId w:val="20"/>
        </w:numPr>
        <w:rPr>
          <w:rFonts w:asciiTheme="majorHAnsi" w:hAnsiTheme="majorHAnsi"/>
          <w:bCs/>
          <w:sz w:val="22"/>
          <w:szCs w:val="22"/>
          <w:lang w:bidi="en-US"/>
        </w:rPr>
      </w:pPr>
      <w:r w:rsidRPr="00837D50">
        <w:rPr>
          <w:rFonts w:asciiTheme="majorHAnsi" w:hAnsiTheme="majorHAnsi"/>
          <w:bCs/>
          <w:sz w:val="22"/>
          <w:szCs w:val="22"/>
          <w:lang w:bidi="en-US"/>
        </w:rPr>
        <w:t>Approves the opening of business credit cards</w:t>
      </w:r>
    </w:p>
    <w:p w14:paraId="2EB04A8A" w14:textId="77777777" w:rsidR="006A0D18" w:rsidRPr="00837D50" w:rsidRDefault="00F6388A" w:rsidP="006A0D18">
      <w:pPr>
        <w:numPr>
          <w:ilvl w:val="0"/>
          <w:numId w:val="20"/>
        </w:numPr>
        <w:rPr>
          <w:rFonts w:asciiTheme="majorHAnsi" w:hAnsiTheme="majorHAnsi"/>
          <w:bCs/>
          <w:sz w:val="22"/>
          <w:szCs w:val="22"/>
          <w:lang w:bidi="en-US"/>
        </w:rPr>
      </w:pPr>
      <w:r w:rsidRPr="00837D50">
        <w:rPr>
          <w:rFonts w:asciiTheme="majorHAnsi" w:hAnsiTheme="majorHAnsi"/>
          <w:bCs/>
          <w:sz w:val="22"/>
          <w:szCs w:val="22"/>
          <w:lang w:bidi="en-US"/>
        </w:rPr>
        <w:t xml:space="preserve">Reviews and approves the annual budget </w:t>
      </w:r>
    </w:p>
    <w:p w14:paraId="3C286986" w14:textId="77777777" w:rsidR="006A0D18" w:rsidRPr="00837D50" w:rsidRDefault="00F6388A" w:rsidP="006A0D18">
      <w:pPr>
        <w:numPr>
          <w:ilvl w:val="0"/>
          <w:numId w:val="20"/>
        </w:numPr>
        <w:rPr>
          <w:rFonts w:asciiTheme="majorHAnsi" w:hAnsiTheme="majorHAnsi"/>
          <w:bCs/>
          <w:sz w:val="22"/>
          <w:szCs w:val="22"/>
          <w:lang w:bidi="en-US"/>
        </w:rPr>
      </w:pPr>
      <w:r w:rsidRPr="00837D50">
        <w:rPr>
          <w:rFonts w:asciiTheme="majorHAnsi" w:hAnsiTheme="majorHAnsi"/>
          <w:bCs/>
          <w:sz w:val="22"/>
          <w:szCs w:val="22"/>
          <w:lang w:bidi="en-US"/>
        </w:rPr>
        <w:t>Reviews and accepts annual and monthly financial statements, including the monthly check register and the BSP-prepared financial dashboard and budget-to-actual variance analysis</w:t>
      </w:r>
    </w:p>
    <w:p w14:paraId="756507E7" w14:textId="77777777" w:rsidR="006A0D18" w:rsidRPr="00837D50" w:rsidRDefault="00F6388A" w:rsidP="006A0D18">
      <w:pPr>
        <w:numPr>
          <w:ilvl w:val="0"/>
          <w:numId w:val="20"/>
        </w:numPr>
        <w:rPr>
          <w:rFonts w:asciiTheme="majorHAnsi" w:hAnsiTheme="majorHAnsi"/>
          <w:bCs/>
          <w:sz w:val="22"/>
          <w:szCs w:val="22"/>
          <w:lang w:bidi="en-US"/>
        </w:rPr>
      </w:pPr>
      <w:r w:rsidRPr="00837D50">
        <w:rPr>
          <w:rFonts w:asciiTheme="majorHAnsi" w:hAnsiTheme="majorHAnsi"/>
          <w:bCs/>
          <w:sz w:val="22"/>
          <w:szCs w:val="22"/>
          <w:lang w:bidi="en-US"/>
        </w:rPr>
        <w:t xml:space="preserve">Reviews the Executive Director's performance annually and establishes the salary </w:t>
      </w:r>
    </w:p>
    <w:p w14:paraId="3FED1B09" w14:textId="7A8CF0D7" w:rsidR="006A0D18" w:rsidRPr="00837D50" w:rsidRDefault="00F6388A" w:rsidP="006A0D18">
      <w:pPr>
        <w:numPr>
          <w:ilvl w:val="0"/>
          <w:numId w:val="20"/>
        </w:numPr>
        <w:rPr>
          <w:rFonts w:asciiTheme="majorHAnsi" w:hAnsiTheme="majorHAnsi"/>
          <w:bCs/>
          <w:sz w:val="22"/>
          <w:szCs w:val="22"/>
          <w:lang w:bidi="en-US"/>
        </w:rPr>
      </w:pPr>
      <w:r w:rsidRPr="00837D50">
        <w:rPr>
          <w:rFonts w:asciiTheme="majorHAnsi" w:hAnsiTheme="majorHAnsi"/>
          <w:bCs/>
          <w:sz w:val="22"/>
          <w:szCs w:val="22"/>
          <w:lang w:bidi="en-US"/>
        </w:rPr>
        <w:lastRenderedPageBreak/>
        <w:t xml:space="preserve">Reviews and approves all contracts over </w:t>
      </w:r>
      <w:r w:rsidR="00187CA8" w:rsidRPr="000B4E8B">
        <w:rPr>
          <w:rFonts w:asciiTheme="majorHAnsi" w:hAnsiTheme="majorHAnsi"/>
          <w:bCs/>
          <w:sz w:val="22"/>
          <w:szCs w:val="22"/>
          <w:lang w:bidi="en-US"/>
        </w:rPr>
        <w:t>($25,000)</w:t>
      </w:r>
    </w:p>
    <w:p w14:paraId="0632F453" w14:textId="0C006FC4" w:rsidR="006A0D18" w:rsidRPr="00837D50" w:rsidRDefault="00F6388A" w:rsidP="006A0D18">
      <w:pPr>
        <w:numPr>
          <w:ilvl w:val="0"/>
          <w:numId w:val="20"/>
        </w:numPr>
        <w:rPr>
          <w:rFonts w:asciiTheme="majorHAnsi" w:hAnsiTheme="majorHAnsi"/>
          <w:bCs/>
          <w:sz w:val="22"/>
          <w:szCs w:val="22"/>
          <w:lang w:bidi="en-US"/>
        </w:rPr>
      </w:pPr>
      <w:r w:rsidRPr="00837D50">
        <w:rPr>
          <w:rFonts w:asciiTheme="majorHAnsi" w:hAnsiTheme="majorHAnsi"/>
          <w:bCs/>
          <w:sz w:val="22"/>
          <w:szCs w:val="22"/>
          <w:lang w:bidi="en-US"/>
        </w:rPr>
        <w:t xml:space="preserve">Reviews and approves all non-budgeted expenditures over </w:t>
      </w:r>
      <w:r w:rsidR="00187CA8" w:rsidRPr="000B4E8B">
        <w:rPr>
          <w:rFonts w:asciiTheme="majorHAnsi" w:hAnsiTheme="majorHAnsi"/>
          <w:bCs/>
          <w:sz w:val="22"/>
          <w:szCs w:val="22"/>
          <w:lang w:bidi="en-US"/>
        </w:rPr>
        <w:t>10,000)</w:t>
      </w:r>
    </w:p>
    <w:p w14:paraId="6BD3D5A3" w14:textId="497C3DD4" w:rsidR="006A0D18" w:rsidRPr="00837D50" w:rsidRDefault="00F6388A" w:rsidP="006A0D18">
      <w:pPr>
        <w:numPr>
          <w:ilvl w:val="0"/>
          <w:numId w:val="20"/>
        </w:numPr>
        <w:rPr>
          <w:rFonts w:asciiTheme="majorHAnsi" w:hAnsiTheme="majorHAnsi"/>
          <w:bCs/>
          <w:sz w:val="22"/>
          <w:szCs w:val="22"/>
          <w:lang w:bidi="en-US"/>
        </w:rPr>
      </w:pPr>
      <w:r w:rsidRPr="00837D50">
        <w:rPr>
          <w:rFonts w:asciiTheme="majorHAnsi" w:hAnsiTheme="majorHAnsi"/>
          <w:bCs/>
          <w:sz w:val="22"/>
          <w:szCs w:val="22"/>
          <w:lang w:bidi="en-US"/>
        </w:rPr>
        <w:t xml:space="preserve">Commissions the annual financial audit by an independent </w:t>
      </w:r>
      <w:r w:rsidR="001D4E1A" w:rsidRPr="00837D50">
        <w:rPr>
          <w:rFonts w:asciiTheme="majorHAnsi" w:hAnsiTheme="majorHAnsi"/>
          <w:bCs/>
          <w:sz w:val="22"/>
          <w:szCs w:val="22"/>
          <w:lang w:bidi="en-US"/>
        </w:rPr>
        <w:t>third-party</w:t>
      </w:r>
      <w:r w:rsidRPr="00837D50">
        <w:rPr>
          <w:rFonts w:asciiTheme="majorHAnsi" w:hAnsiTheme="majorHAnsi"/>
          <w:bCs/>
          <w:sz w:val="22"/>
          <w:szCs w:val="22"/>
          <w:lang w:bidi="en-US"/>
        </w:rPr>
        <w:t xml:space="preserve"> auditor approved by the State of California</w:t>
      </w:r>
    </w:p>
    <w:p w14:paraId="38B7C4FA" w14:textId="77777777" w:rsidR="006A0D18" w:rsidRPr="00837D50" w:rsidRDefault="00F6388A" w:rsidP="006A0D18">
      <w:pPr>
        <w:numPr>
          <w:ilvl w:val="0"/>
          <w:numId w:val="20"/>
        </w:numPr>
        <w:rPr>
          <w:rFonts w:asciiTheme="majorHAnsi" w:hAnsiTheme="majorHAnsi"/>
          <w:bCs/>
          <w:sz w:val="22"/>
          <w:szCs w:val="22"/>
          <w:lang w:bidi="en-US"/>
        </w:rPr>
      </w:pPr>
      <w:r w:rsidRPr="00837D50">
        <w:rPr>
          <w:rFonts w:asciiTheme="majorHAnsi" w:hAnsiTheme="majorHAnsi"/>
          <w:bCs/>
          <w:sz w:val="22"/>
          <w:szCs w:val="22"/>
          <w:lang w:bidi="en-US"/>
        </w:rPr>
        <w:t>Approves the annual financial audit by December 15.</w:t>
      </w:r>
    </w:p>
    <w:p w14:paraId="7D0C80E9" w14:textId="77777777" w:rsidR="006A0D18" w:rsidRPr="00837D50" w:rsidRDefault="00F6388A" w:rsidP="006A0D18">
      <w:pPr>
        <w:numPr>
          <w:ilvl w:val="0"/>
          <w:numId w:val="20"/>
        </w:numPr>
        <w:rPr>
          <w:rFonts w:asciiTheme="majorHAnsi" w:hAnsiTheme="majorHAnsi"/>
          <w:bCs/>
          <w:sz w:val="22"/>
          <w:szCs w:val="22"/>
          <w:lang w:bidi="en-US"/>
        </w:rPr>
      </w:pPr>
      <w:r w:rsidRPr="00837D50">
        <w:rPr>
          <w:rFonts w:asciiTheme="majorHAnsi" w:hAnsiTheme="majorHAnsi"/>
          <w:bCs/>
          <w:sz w:val="22"/>
          <w:szCs w:val="22"/>
          <w:lang w:bidi="en-US"/>
        </w:rPr>
        <w:t>Appoints someone else to perform the duties of the Executive Director in the case of extended absence</w:t>
      </w:r>
    </w:p>
    <w:p w14:paraId="63BA5F88" w14:textId="77777777" w:rsidR="006A0D18" w:rsidRPr="00837D50" w:rsidRDefault="006A0D18" w:rsidP="006A0D18">
      <w:pPr>
        <w:ind w:left="360"/>
        <w:rPr>
          <w:rFonts w:asciiTheme="majorHAnsi" w:hAnsiTheme="majorHAnsi"/>
          <w:bCs/>
          <w:sz w:val="22"/>
          <w:szCs w:val="22"/>
          <w:lang w:bidi="en-US"/>
        </w:rPr>
      </w:pPr>
    </w:p>
    <w:p w14:paraId="7FEFCC07" w14:textId="77777777" w:rsidR="006A0D18" w:rsidRPr="00837D50" w:rsidRDefault="00F6388A" w:rsidP="006A0D18">
      <w:pPr>
        <w:rPr>
          <w:rFonts w:asciiTheme="majorHAnsi" w:hAnsiTheme="majorHAnsi"/>
          <w:b/>
          <w:bCs/>
          <w:sz w:val="22"/>
          <w:szCs w:val="22"/>
        </w:rPr>
      </w:pPr>
      <w:r w:rsidRPr="00837D50">
        <w:rPr>
          <w:rFonts w:asciiTheme="majorHAnsi" w:hAnsiTheme="majorHAnsi"/>
          <w:b/>
          <w:bCs/>
          <w:sz w:val="22"/>
          <w:szCs w:val="22"/>
        </w:rPr>
        <w:t>Executive Director</w:t>
      </w:r>
    </w:p>
    <w:p w14:paraId="2D7330C4" w14:textId="77777777" w:rsidR="006A0D18" w:rsidRPr="00837D50" w:rsidRDefault="006A0D18" w:rsidP="006A0D18">
      <w:pPr>
        <w:rPr>
          <w:rFonts w:asciiTheme="majorHAnsi" w:hAnsiTheme="majorHAnsi"/>
          <w:b/>
          <w:bCs/>
          <w:sz w:val="22"/>
          <w:szCs w:val="22"/>
        </w:rPr>
      </w:pPr>
    </w:p>
    <w:p w14:paraId="37228B5F" w14:textId="77777777" w:rsidR="006A0D18" w:rsidRPr="00837D50" w:rsidRDefault="00F6388A" w:rsidP="006A0D18">
      <w:pPr>
        <w:pStyle w:val="ListParagraph"/>
        <w:numPr>
          <w:ilvl w:val="0"/>
          <w:numId w:val="22"/>
        </w:numPr>
        <w:rPr>
          <w:rFonts w:asciiTheme="majorHAnsi" w:hAnsiTheme="majorHAnsi"/>
          <w:b/>
          <w:bCs/>
          <w:sz w:val="22"/>
        </w:rPr>
      </w:pPr>
      <w:r w:rsidRPr="00837D50">
        <w:rPr>
          <w:rFonts w:asciiTheme="majorHAnsi" w:hAnsiTheme="majorHAnsi"/>
          <w:bCs/>
          <w:sz w:val="22"/>
        </w:rPr>
        <w:t>Is responsible for all operations and activities related to financial management.</w:t>
      </w:r>
    </w:p>
    <w:p w14:paraId="43498FE2" w14:textId="77777777" w:rsidR="006A0D18" w:rsidRPr="00837D50" w:rsidRDefault="00F6388A" w:rsidP="006A0D18">
      <w:pPr>
        <w:pStyle w:val="ListParagraph"/>
        <w:numPr>
          <w:ilvl w:val="0"/>
          <w:numId w:val="22"/>
        </w:numPr>
        <w:rPr>
          <w:rFonts w:asciiTheme="majorHAnsi" w:hAnsiTheme="majorHAnsi"/>
          <w:b/>
          <w:bCs/>
          <w:sz w:val="22"/>
        </w:rPr>
      </w:pPr>
      <w:r w:rsidRPr="00837D50">
        <w:rPr>
          <w:rFonts w:asciiTheme="majorHAnsi" w:hAnsiTheme="majorHAnsi"/>
          <w:bCs/>
          <w:sz w:val="22"/>
        </w:rPr>
        <w:t>Develops the annual budget with BSP</w:t>
      </w:r>
    </w:p>
    <w:p w14:paraId="782198CE" w14:textId="77777777" w:rsidR="006A0D18" w:rsidRPr="00837D50" w:rsidRDefault="00F6388A" w:rsidP="006A0D18">
      <w:pPr>
        <w:numPr>
          <w:ilvl w:val="0"/>
          <w:numId w:val="22"/>
        </w:numPr>
        <w:rPr>
          <w:rFonts w:asciiTheme="majorHAnsi" w:hAnsiTheme="majorHAnsi"/>
          <w:bCs/>
          <w:sz w:val="22"/>
          <w:szCs w:val="22"/>
          <w:lang w:bidi="en-US"/>
        </w:rPr>
      </w:pPr>
      <w:r w:rsidRPr="00837D50">
        <w:rPr>
          <w:rFonts w:asciiTheme="majorHAnsi" w:hAnsiTheme="majorHAnsi"/>
          <w:bCs/>
          <w:sz w:val="22"/>
          <w:szCs w:val="22"/>
          <w:lang w:bidi="en-US"/>
        </w:rPr>
        <w:t xml:space="preserve">Reviews and approves all contracts </w:t>
      </w:r>
    </w:p>
    <w:p w14:paraId="3BF01085" w14:textId="77777777" w:rsidR="006A0D18" w:rsidRPr="00837D50" w:rsidRDefault="00F6388A" w:rsidP="006A0D18">
      <w:pPr>
        <w:numPr>
          <w:ilvl w:val="0"/>
          <w:numId w:val="22"/>
        </w:numPr>
        <w:rPr>
          <w:rFonts w:asciiTheme="majorHAnsi" w:hAnsiTheme="majorHAnsi"/>
          <w:bCs/>
          <w:sz w:val="22"/>
          <w:szCs w:val="22"/>
          <w:lang w:bidi="en-US"/>
        </w:rPr>
      </w:pPr>
      <w:r w:rsidRPr="00837D50">
        <w:rPr>
          <w:rFonts w:asciiTheme="majorHAnsi" w:hAnsiTheme="majorHAnsi"/>
          <w:bCs/>
          <w:sz w:val="22"/>
          <w:szCs w:val="22"/>
          <w:lang w:bidi="en-US"/>
        </w:rPr>
        <w:t xml:space="preserve">Reviews and approves all expenditures </w:t>
      </w:r>
    </w:p>
    <w:p w14:paraId="03B6978F" w14:textId="77777777" w:rsidR="006A0D18" w:rsidRPr="00837D50" w:rsidRDefault="00F6388A" w:rsidP="006A0D18">
      <w:pPr>
        <w:numPr>
          <w:ilvl w:val="0"/>
          <w:numId w:val="22"/>
        </w:numPr>
        <w:rPr>
          <w:rFonts w:asciiTheme="majorHAnsi" w:hAnsiTheme="majorHAnsi"/>
          <w:bCs/>
          <w:sz w:val="22"/>
          <w:szCs w:val="22"/>
          <w:lang w:bidi="en-US"/>
        </w:rPr>
      </w:pPr>
      <w:r w:rsidRPr="00837D50">
        <w:rPr>
          <w:rFonts w:asciiTheme="majorHAnsi" w:hAnsiTheme="majorHAnsi"/>
          <w:bCs/>
          <w:sz w:val="22"/>
          <w:szCs w:val="22"/>
          <w:lang w:bidi="en-US"/>
        </w:rPr>
        <w:t>Oversees the adherence to all internal controls</w:t>
      </w:r>
    </w:p>
    <w:p w14:paraId="0EE1093E" w14:textId="77777777" w:rsidR="006A0D18" w:rsidRPr="00837D50" w:rsidRDefault="00F6388A" w:rsidP="006A0D18">
      <w:pPr>
        <w:numPr>
          <w:ilvl w:val="0"/>
          <w:numId w:val="22"/>
        </w:numPr>
        <w:rPr>
          <w:rFonts w:asciiTheme="majorHAnsi" w:hAnsiTheme="majorHAnsi"/>
          <w:bCs/>
          <w:sz w:val="22"/>
          <w:szCs w:val="22"/>
          <w:lang w:bidi="en-US"/>
        </w:rPr>
      </w:pPr>
      <w:r w:rsidRPr="00837D50">
        <w:rPr>
          <w:rFonts w:asciiTheme="majorHAnsi" w:hAnsiTheme="majorHAnsi"/>
          <w:bCs/>
          <w:sz w:val="22"/>
          <w:szCs w:val="22"/>
          <w:lang w:bidi="en-US"/>
        </w:rPr>
        <w:t>Appoints someone else to perform his/her duties in case of absence</w:t>
      </w:r>
    </w:p>
    <w:p w14:paraId="6A2C3D27" w14:textId="64D501DE" w:rsidR="006A0D18" w:rsidRDefault="00F6388A" w:rsidP="006A0D18">
      <w:pPr>
        <w:numPr>
          <w:ilvl w:val="0"/>
          <w:numId w:val="22"/>
        </w:numPr>
        <w:rPr>
          <w:rFonts w:asciiTheme="majorHAnsi" w:hAnsiTheme="majorHAnsi"/>
          <w:bCs/>
          <w:sz w:val="22"/>
          <w:szCs w:val="22"/>
          <w:lang w:bidi="en-US"/>
        </w:rPr>
      </w:pPr>
      <w:r w:rsidRPr="00837D50">
        <w:rPr>
          <w:rFonts w:asciiTheme="majorHAnsi" w:hAnsiTheme="majorHAnsi"/>
          <w:bCs/>
          <w:sz w:val="22"/>
          <w:szCs w:val="22"/>
          <w:lang w:bidi="en-US"/>
        </w:rPr>
        <w:t>Is responsible for all employment contracts and agreements</w:t>
      </w:r>
    </w:p>
    <w:p w14:paraId="5AB590D7" w14:textId="7EB9B697" w:rsidR="00187CA8" w:rsidRPr="001D4E1A" w:rsidRDefault="00187CA8" w:rsidP="006A0D18">
      <w:pPr>
        <w:numPr>
          <w:ilvl w:val="0"/>
          <w:numId w:val="22"/>
        </w:numPr>
        <w:rPr>
          <w:rFonts w:asciiTheme="majorHAnsi" w:hAnsiTheme="majorHAnsi"/>
          <w:bCs/>
          <w:sz w:val="22"/>
          <w:szCs w:val="22"/>
          <w:lang w:bidi="en-US"/>
        </w:rPr>
      </w:pPr>
      <w:r w:rsidRPr="001D4E1A">
        <w:rPr>
          <w:rFonts w:asciiTheme="majorHAnsi" w:hAnsiTheme="majorHAnsi"/>
          <w:bCs/>
          <w:sz w:val="22"/>
          <w:szCs w:val="22"/>
          <w:lang w:bidi="en-US"/>
        </w:rPr>
        <w:t>No Contracts with less than 30-day net will be approved</w:t>
      </w:r>
    </w:p>
    <w:p w14:paraId="359EC654" w14:textId="14F2AB37" w:rsidR="00187CA8" w:rsidRPr="001D4E1A" w:rsidRDefault="00187CA8" w:rsidP="006A0D18">
      <w:pPr>
        <w:numPr>
          <w:ilvl w:val="0"/>
          <w:numId w:val="22"/>
        </w:numPr>
        <w:rPr>
          <w:rFonts w:asciiTheme="majorHAnsi" w:hAnsiTheme="majorHAnsi"/>
          <w:bCs/>
          <w:sz w:val="22"/>
          <w:szCs w:val="22"/>
          <w:lang w:bidi="en-US"/>
        </w:rPr>
      </w:pPr>
      <w:r w:rsidRPr="001D4E1A">
        <w:rPr>
          <w:rFonts w:asciiTheme="majorHAnsi" w:hAnsiTheme="majorHAnsi"/>
          <w:bCs/>
          <w:sz w:val="22"/>
          <w:szCs w:val="22"/>
          <w:lang w:bidi="en-US"/>
        </w:rPr>
        <w:t>Contracts must state each party will be responsible for their own legal fees per “American Rule”</w:t>
      </w:r>
    </w:p>
    <w:p w14:paraId="3E32F2C2" w14:textId="77777777" w:rsidR="006A0D18" w:rsidRPr="00837D50" w:rsidRDefault="006A0D18" w:rsidP="006A0D18">
      <w:pPr>
        <w:rPr>
          <w:rFonts w:asciiTheme="majorHAnsi" w:hAnsiTheme="majorHAnsi"/>
          <w:bCs/>
          <w:sz w:val="22"/>
          <w:szCs w:val="22"/>
          <w:lang w:bidi="en-US"/>
        </w:rPr>
      </w:pPr>
    </w:p>
    <w:p w14:paraId="4397E467" w14:textId="77777777" w:rsidR="006A0D18" w:rsidRPr="00837D50" w:rsidRDefault="006A0D18" w:rsidP="006A0D18">
      <w:pPr>
        <w:pStyle w:val="ListParagraph"/>
        <w:ind w:left="360"/>
        <w:rPr>
          <w:rFonts w:asciiTheme="majorHAnsi" w:hAnsiTheme="majorHAnsi"/>
          <w:b/>
          <w:bCs/>
          <w:sz w:val="22"/>
        </w:rPr>
      </w:pPr>
    </w:p>
    <w:p w14:paraId="35221AC9" w14:textId="77777777" w:rsidR="006A0D18" w:rsidRPr="00837D50" w:rsidRDefault="00F6388A" w:rsidP="006A0D18">
      <w:pPr>
        <w:pStyle w:val="Heading2"/>
      </w:pPr>
      <w:bookmarkStart w:id="7" w:name="_Toc398147017"/>
      <w:bookmarkStart w:id="8" w:name="_Toc406602939"/>
      <w:r w:rsidRPr="00837D50">
        <w:t>Segregation of Duties</w:t>
      </w:r>
      <w:bookmarkEnd w:id="7"/>
      <w:bookmarkEnd w:id="8"/>
    </w:p>
    <w:p w14:paraId="786A62EA" w14:textId="77777777" w:rsidR="006A0D18" w:rsidRPr="00837D50" w:rsidRDefault="006A0D18" w:rsidP="006A0D18">
      <w:pPr>
        <w:rPr>
          <w:rFonts w:asciiTheme="majorHAnsi" w:hAnsiTheme="majorHAnsi"/>
          <w:b/>
          <w:bCs/>
          <w:sz w:val="22"/>
        </w:rPr>
      </w:pPr>
    </w:p>
    <w:p w14:paraId="2461994E" w14:textId="77777777" w:rsidR="006A0D18" w:rsidRPr="00837D50" w:rsidRDefault="00F6388A" w:rsidP="006A0D18">
      <w:r w:rsidRPr="00837D50">
        <w:rPr>
          <w:rFonts w:asciiTheme="majorHAnsi" w:hAnsiTheme="majorHAnsi"/>
          <w:b/>
          <w:bCs/>
          <w:sz w:val="22"/>
          <w:szCs w:val="22"/>
        </w:rPr>
        <w:t>Policy:</w:t>
      </w:r>
      <w:r w:rsidRPr="00837D50">
        <w:rPr>
          <w:rFonts w:asciiTheme="majorHAnsi" w:hAnsiTheme="majorHAnsi"/>
          <w:bCs/>
          <w:sz w:val="22"/>
          <w:szCs w:val="22"/>
        </w:rPr>
        <w:t xml:space="preserve"> The organization’s financial duties shall be distributed among multiple people to help ensure protection from fraud and error. The distribution of duties aims for maximum protection of the organization’s assets while also considering efficiency of operations.</w:t>
      </w:r>
    </w:p>
    <w:p w14:paraId="4F430733" w14:textId="77777777" w:rsidR="006A0D18" w:rsidRPr="00837D50" w:rsidRDefault="006A0D18" w:rsidP="006A0D18">
      <w:pPr>
        <w:rPr>
          <w:rFonts w:asciiTheme="majorHAnsi" w:hAnsiTheme="majorHAnsi"/>
          <w:b/>
          <w:bCs/>
          <w:sz w:val="22"/>
        </w:rPr>
      </w:pPr>
    </w:p>
    <w:p w14:paraId="5977FC67" w14:textId="77777777" w:rsidR="006A0D18" w:rsidRPr="00837D50" w:rsidRDefault="00F6388A" w:rsidP="006A0D18">
      <w:pPr>
        <w:rPr>
          <w:rFonts w:asciiTheme="majorHAnsi" w:hAnsiTheme="majorHAnsi"/>
          <w:b/>
          <w:bCs/>
          <w:sz w:val="22"/>
        </w:rPr>
      </w:pPr>
      <w:r w:rsidRPr="00837D50">
        <w:rPr>
          <w:rFonts w:asciiTheme="majorHAnsi" w:hAnsiTheme="majorHAnsi"/>
          <w:b/>
          <w:bCs/>
          <w:sz w:val="22"/>
        </w:rPr>
        <w:t xml:space="preserve">Procedures: </w:t>
      </w:r>
    </w:p>
    <w:p w14:paraId="6B1AE331" w14:textId="77777777" w:rsidR="006A0D18" w:rsidRPr="00837D50" w:rsidRDefault="00F6388A" w:rsidP="006A0D18">
      <w:pPr>
        <w:numPr>
          <w:ilvl w:val="0"/>
          <w:numId w:val="6"/>
        </w:numPr>
        <w:rPr>
          <w:rFonts w:asciiTheme="majorHAnsi" w:hAnsiTheme="majorHAnsi"/>
          <w:sz w:val="22"/>
          <w:szCs w:val="22"/>
        </w:rPr>
      </w:pPr>
      <w:r w:rsidRPr="00837D50">
        <w:rPr>
          <w:rFonts w:asciiTheme="majorHAnsi" w:hAnsiTheme="majorHAnsi"/>
          <w:sz w:val="22"/>
          <w:szCs w:val="22"/>
        </w:rPr>
        <w:t>Procedures for each section of this document will identify the position responsible for carrying out each function so that no single person or entity has sole control over cash receipts, disbursements, payrolls, and reconciliation of bank accounts.</w:t>
      </w:r>
    </w:p>
    <w:p w14:paraId="018ABE99" w14:textId="77777777" w:rsidR="006A0D18" w:rsidRPr="00837D50" w:rsidRDefault="00F6388A" w:rsidP="006A0D18">
      <w:pPr>
        <w:numPr>
          <w:ilvl w:val="0"/>
          <w:numId w:val="6"/>
        </w:numPr>
        <w:rPr>
          <w:rFonts w:asciiTheme="majorHAnsi" w:hAnsiTheme="majorHAnsi"/>
          <w:sz w:val="22"/>
          <w:szCs w:val="22"/>
        </w:rPr>
      </w:pPr>
      <w:r w:rsidRPr="00837D50">
        <w:rPr>
          <w:rFonts w:asciiTheme="majorHAnsi" w:hAnsiTheme="majorHAnsi"/>
          <w:sz w:val="22"/>
          <w:szCs w:val="22"/>
        </w:rPr>
        <w:t xml:space="preserve">All administrative employees are required to take annual vacations of at least five (5) consecutive days.  During the mandatory vacation, responsibilities shall shift to another employee who has been cross-trained in those responsibilities. </w:t>
      </w:r>
    </w:p>
    <w:p w14:paraId="42BEA75C" w14:textId="77777777" w:rsidR="006A0D18" w:rsidRPr="00837D50" w:rsidRDefault="00F6388A" w:rsidP="006A0D18">
      <w:pPr>
        <w:pStyle w:val="Heading1"/>
      </w:pPr>
      <w:bookmarkStart w:id="9" w:name="_Toc406602940"/>
      <w:r w:rsidRPr="00837D50">
        <w:t>Financial Planning &amp; Reporting</w:t>
      </w:r>
      <w:bookmarkEnd w:id="9"/>
    </w:p>
    <w:p w14:paraId="27273B9B" w14:textId="77777777" w:rsidR="006A0D18" w:rsidRPr="00837D50" w:rsidRDefault="00F6388A" w:rsidP="006A0D18">
      <w:pPr>
        <w:pStyle w:val="Heading2"/>
      </w:pPr>
      <w:bookmarkStart w:id="10" w:name="_Toc406602941"/>
      <w:r w:rsidRPr="00837D50">
        <w:t>Budgeting Process</w:t>
      </w:r>
      <w:bookmarkEnd w:id="10"/>
    </w:p>
    <w:p w14:paraId="27267DAE" w14:textId="77777777" w:rsidR="006A0D18" w:rsidRPr="00837D50" w:rsidRDefault="00F6388A" w:rsidP="006A0D18">
      <w:pPr>
        <w:rPr>
          <w:rFonts w:asciiTheme="majorHAnsi" w:hAnsiTheme="majorHAnsi"/>
          <w:sz w:val="22"/>
          <w:szCs w:val="22"/>
        </w:rPr>
      </w:pPr>
      <w:r w:rsidRPr="00837D50">
        <w:rPr>
          <w:rFonts w:asciiTheme="majorHAnsi" w:hAnsiTheme="majorHAnsi"/>
          <w:b/>
          <w:bCs/>
          <w:sz w:val="22"/>
        </w:rPr>
        <w:br/>
        <w:t>Policy:</w:t>
      </w:r>
      <w:r w:rsidRPr="00837D50">
        <w:rPr>
          <w:rFonts w:asciiTheme="majorHAnsi" w:hAnsiTheme="majorHAnsi"/>
          <w:sz w:val="22"/>
          <w:szCs w:val="22"/>
        </w:rPr>
        <w:t xml:space="preserve"> In consultation with the Executive Director and Finance Committee, BSP will prepare the annual budget for approval by the Governing Board.  The budget is to be approved by the Governing Board prior to the start of each fiscal year. </w:t>
      </w:r>
    </w:p>
    <w:p w14:paraId="0AB043EC" w14:textId="77777777" w:rsidR="006A0D18" w:rsidRPr="00837D50" w:rsidRDefault="006A0D18" w:rsidP="006A0D18">
      <w:pPr>
        <w:rPr>
          <w:rFonts w:asciiTheme="majorHAnsi" w:hAnsiTheme="majorHAnsi"/>
          <w:b/>
          <w:bCs/>
          <w:sz w:val="22"/>
        </w:rPr>
      </w:pPr>
    </w:p>
    <w:p w14:paraId="272A61B1" w14:textId="77777777" w:rsidR="006A0D18" w:rsidRPr="00837D50" w:rsidRDefault="00F6388A" w:rsidP="006A0D18">
      <w:pPr>
        <w:rPr>
          <w:rFonts w:asciiTheme="majorHAnsi" w:hAnsiTheme="majorHAnsi"/>
          <w:sz w:val="22"/>
          <w:szCs w:val="22"/>
        </w:rPr>
      </w:pPr>
      <w:r w:rsidRPr="00837D50">
        <w:rPr>
          <w:rFonts w:asciiTheme="majorHAnsi" w:hAnsiTheme="majorHAnsi"/>
          <w:b/>
          <w:bCs/>
          <w:sz w:val="22"/>
        </w:rPr>
        <w:t xml:space="preserve">Procedures: </w:t>
      </w:r>
      <w:r w:rsidRPr="00837D50">
        <w:rPr>
          <w:rFonts w:asciiTheme="majorHAnsi" w:hAnsiTheme="majorHAnsi"/>
          <w:bCs/>
          <w:sz w:val="22"/>
        </w:rPr>
        <w:tab/>
      </w:r>
    </w:p>
    <w:p w14:paraId="1FF29C8B" w14:textId="3E5CC828"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szCs w:val="22"/>
        </w:rPr>
        <w:t xml:space="preserve">The Administration will work together with the </w:t>
      </w:r>
      <w:r w:rsidR="00CB4C24" w:rsidRPr="00071F94">
        <w:rPr>
          <w:rFonts w:asciiTheme="majorHAnsi" w:hAnsiTheme="majorHAnsi"/>
          <w:sz w:val="22"/>
        </w:rPr>
        <w:t xml:space="preserve">Business Coordinator </w:t>
      </w:r>
      <w:r w:rsidRPr="00837D50">
        <w:rPr>
          <w:rFonts w:asciiTheme="majorHAnsi" w:hAnsiTheme="majorHAnsi"/>
          <w:sz w:val="22"/>
          <w:szCs w:val="22"/>
        </w:rPr>
        <w:t>and all program managers to ensure that the annual budget is an accurate reflection of programmatic and infrastructure goals for the coming year.</w:t>
      </w:r>
    </w:p>
    <w:p w14:paraId="396C40C9"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szCs w:val="22"/>
        </w:rPr>
        <w:t>BSP will ensure that the budget is developed using the organization’s standard revenue recognition and cost allocation procedures.</w:t>
      </w:r>
    </w:p>
    <w:p w14:paraId="08FE3305"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szCs w:val="22"/>
        </w:rPr>
        <w:t xml:space="preserve">BSP will present a draft budget to the Finance Committee prior to the end of the fiscal year. </w:t>
      </w:r>
    </w:p>
    <w:p w14:paraId="1AF7EBAF"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szCs w:val="22"/>
        </w:rPr>
        <w:t xml:space="preserve">The Finance Committee shall review and approve a recommended fiscal year budget and submit it for approval to the Governing Board. </w:t>
      </w:r>
    </w:p>
    <w:p w14:paraId="34195A23" w14:textId="77777777" w:rsidR="006A0D18" w:rsidRPr="00837D50" w:rsidRDefault="00F6388A" w:rsidP="006A0D18">
      <w:pPr>
        <w:pStyle w:val="ListParagraph"/>
        <w:numPr>
          <w:ilvl w:val="0"/>
          <w:numId w:val="1"/>
        </w:numPr>
        <w:ind w:left="360"/>
      </w:pPr>
      <w:r w:rsidRPr="00837D50">
        <w:rPr>
          <w:rFonts w:asciiTheme="majorHAnsi" w:hAnsiTheme="majorHAnsi"/>
          <w:sz w:val="22"/>
          <w:szCs w:val="22"/>
        </w:rPr>
        <w:t>The Governing Board will review and approve the budget no later than its last meeting prior to the start of the fiscal year.</w:t>
      </w:r>
    </w:p>
    <w:p w14:paraId="4BA3C815" w14:textId="77777777" w:rsidR="006A0D18" w:rsidRPr="00837D50" w:rsidRDefault="00F6388A" w:rsidP="006A0D18">
      <w:pPr>
        <w:pStyle w:val="ListParagraph"/>
        <w:numPr>
          <w:ilvl w:val="0"/>
          <w:numId w:val="1"/>
        </w:numPr>
        <w:ind w:left="360"/>
        <w:rPr>
          <w:rFonts w:asciiTheme="majorHAnsi" w:hAnsiTheme="majorHAnsi"/>
          <w:sz w:val="22"/>
          <w:szCs w:val="22"/>
        </w:rPr>
      </w:pPr>
      <w:r w:rsidRPr="00837D50">
        <w:rPr>
          <w:rFonts w:asciiTheme="majorHAnsi" w:hAnsiTheme="majorHAnsi"/>
          <w:sz w:val="22"/>
          <w:szCs w:val="22"/>
        </w:rPr>
        <w:t>BSP will prepare financial statements displaying budget vs. actual results for presentation to the Governing Board at each board meeting.</w:t>
      </w:r>
    </w:p>
    <w:p w14:paraId="653F9F86" w14:textId="77777777" w:rsidR="006A0D18" w:rsidRPr="00837D50" w:rsidRDefault="00F6388A" w:rsidP="006A0D18">
      <w:pPr>
        <w:pStyle w:val="Heading2"/>
      </w:pPr>
      <w:bookmarkStart w:id="11" w:name="_Toc406602942"/>
      <w:r w:rsidRPr="00837D50">
        <w:t>Internal Financial Reports</w:t>
      </w:r>
      <w:bookmarkEnd w:id="11"/>
    </w:p>
    <w:p w14:paraId="54D7C5F9" w14:textId="77777777" w:rsidR="006A0D18" w:rsidRPr="00837D50" w:rsidRDefault="006A0D18" w:rsidP="006A0D18">
      <w:pPr>
        <w:rPr>
          <w:rFonts w:asciiTheme="majorHAnsi" w:hAnsiTheme="majorHAnsi"/>
          <w:b/>
          <w:bCs/>
          <w:sz w:val="22"/>
        </w:rPr>
      </w:pPr>
    </w:p>
    <w:p w14:paraId="74D2C9AE" w14:textId="77777777" w:rsidR="006A0D18" w:rsidRPr="00837D50" w:rsidRDefault="00F6388A" w:rsidP="006A0D18">
      <w:pPr>
        <w:rPr>
          <w:rFonts w:asciiTheme="majorHAnsi" w:hAnsiTheme="majorHAnsi"/>
          <w:bCs/>
          <w:sz w:val="22"/>
        </w:rPr>
      </w:pPr>
      <w:r w:rsidRPr="00837D50">
        <w:rPr>
          <w:rFonts w:asciiTheme="majorHAnsi" w:hAnsiTheme="majorHAnsi"/>
          <w:b/>
          <w:bCs/>
          <w:sz w:val="22"/>
        </w:rPr>
        <w:t>Policy:</w:t>
      </w:r>
      <w:r w:rsidRPr="00837D50">
        <w:rPr>
          <w:rFonts w:asciiTheme="majorHAnsi" w:hAnsiTheme="majorHAnsi"/>
          <w:bCs/>
          <w:sz w:val="22"/>
        </w:rPr>
        <w:tab/>
        <w:t xml:space="preserve">The organization reviews regular financial reports on a monthly basis. </w:t>
      </w:r>
    </w:p>
    <w:p w14:paraId="55900B73" w14:textId="77777777" w:rsidR="006A0D18" w:rsidRPr="00837D50" w:rsidRDefault="006A0D18" w:rsidP="006A0D18">
      <w:pPr>
        <w:rPr>
          <w:rFonts w:asciiTheme="majorHAnsi" w:hAnsiTheme="majorHAnsi"/>
          <w:b/>
          <w:bCs/>
          <w:sz w:val="22"/>
        </w:rPr>
      </w:pPr>
    </w:p>
    <w:p w14:paraId="121422B5" w14:textId="77777777" w:rsidR="006A0D18" w:rsidRPr="00837D50" w:rsidRDefault="00F6388A" w:rsidP="006A0D18">
      <w:pPr>
        <w:rPr>
          <w:rFonts w:asciiTheme="majorHAnsi" w:hAnsiTheme="majorHAnsi"/>
          <w:b/>
          <w:bCs/>
          <w:sz w:val="22"/>
        </w:rPr>
      </w:pPr>
      <w:r w:rsidRPr="00837D50">
        <w:rPr>
          <w:rFonts w:asciiTheme="majorHAnsi" w:hAnsiTheme="majorHAnsi"/>
          <w:b/>
          <w:bCs/>
          <w:sz w:val="22"/>
        </w:rPr>
        <w:t xml:space="preserve">Procedures: </w:t>
      </w:r>
      <w:r w:rsidRPr="00837D50">
        <w:rPr>
          <w:rFonts w:asciiTheme="majorHAnsi" w:hAnsiTheme="majorHAnsi"/>
          <w:bCs/>
          <w:sz w:val="22"/>
        </w:rPr>
        <w:tab/>
      </w:r>
    </w:p>
    <w:p w14:paraId="29842AC2"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BSP is responsible for producing the following year-to-date reports within 45 days of the end of each month (in August through June): Income Statement including budget to actual variances, Balance Sheet, Financial Analysis, and Cash Flow Projection.</w:t>
      </w:r>
    </w:p>
    <w:p w14:paraId="4E69265F"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BSP will also present a check register at each board meeting.</w:t>
      </w:r>
    </w:p>
    <w:p w14:paraId="32F1F8CF" w14:textId="08776DB8"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bCs/>
          <w:sz w:val="22"/>
        </w:rPr>
        <w:t xml:space="preserve">The Executive Director, </w:t>
      </w:r>
      <w:r w:rsidR="00CB4C24" w:rsidRPr="00071F94">
        <w:rPr>
          <w:rFonts w:asciiTheme="majorHAnsi" w:hAnsiTheme="majorHAnsi"/>
          <w:sz w:val="22"/>
        </w:rPr>
        <w:t xml:space="preserve">Business Coordinator </w:t>
      </w:r>
      <w:r w:rsidRPr="00837D50">
        <w:rPr>
          <w:rFonts w:asciiTheme="majorHAnsi" w:hAnsiTheme="majorHAnsi"/>
          <w:bCs/>
          <w:sz w:val="22"/>
        </w:rPr>
        <w:t xml:space="preserve">and Governing Board will review financial reports each month. </w:t>
      </w:r>
    </w:p>
    <w:p w14:paraId="07E2DF11"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bCs/>
          <w:sz w:val="22"/>
        </w:rPr>
        <w:t xml:space="preserve">BSP and/or the Finance Committee will present the financial reports to the Governing Board at each meeting.  </w:t>
      </w:r>
    </w:p>
    <w:p w14:paraId="259435B1" w14:textId="77777777" w:rsidR="006A0D18" w:rsidRPr="00837D50" w:rsidRDefault="00F6388A" w:rsidP="006A0D18">
      <w:pPr>
        <w:pStyle w:val="Heading2"/>
      </w:pPr>
      <w:bookmarkStart w:id="12" w:name="_Toc406602943"/>
      <w:r w:rsidRPr="00837D50">
        <w:t>Audit</w:t>
      </w:r>
      <w:bookmarkEnd w:id="12"/>
    </w:p>
    <w:p w14:paraId="41DC88B7" w14:textId="77777777" w:rsidR="006A0D18" w:rsidRPr="00837D50" w:rsidRDefault="00F6388A" w:rsidP="006A0D18">
      <w:pPr>
        <w:rPr>
          <w:rFonts w:asciiTheme="majorHAnsi" w:hAnsiTheme="majorHAnsi"/>
          <w:bCs/>
          <w:sz w:val="22"/>
          <w:szCs w:val="22"/>
        </w:rPr>
      </w:pPr>
      <w:r w:rsidRPr="00837D50">
        <w:rPr>
          <w:rFonts w:asciiTheme="majorHAnsi" w:hAnsiTheme="majorHAnsi"/>
          <w:b/>
          <w:bCs/>
          <w:sz w:val="22"/>
          <w:szCs w:val="22"/>
        </w:rPr>
        <w:br/>
        <w:t xml:space="preserve">Policy: </w:t>
      </w:r>
      <w:r w:rsidRPr="00837D50">
        <w:rPr>
          <w:rFonts w:asciiTheme="majorHAnsi" w:hAnsiTheme="majorHAnsi"/>
          <w:bCs/>
          <w:sz w:val="22"/>
          <w:szCs w:val="22"/>
        </w:rPr>
        <w:t xml:space="preserve">The Governing Board will contract annually with a qualified independent certified public accounting firm to conduct an audit of the organization’s financial statements in accordance with auditing standards generally accepted in the United States of America, </w:t>
      </w:r>
      <w:r w:rsidRPr="00837D50">
        <w:rPr>
          <w:rFonts w:asciiTheme="majorHAnsi" w:hAnsiTheme="majorHAnsi"/>
          <w:bCs/>
          <w:i/>
          <w:sz w:val="22"/>
          <w:szCs w:val="22"/>
        </w:rPr>
        <w:t>Government Auditing Standards</w:t>
      </w:r>
      <w:r w:rsidRPr="00837D50">
        <w:rPr>
          <w:rFonts w:asciiTheme="majorHAnsi" w:hAnsiTheme="majorHAnsi"/>
          <w:bCs/>
          <w:sz w:val="22"/>
          <w:szCs w:val="22"/>
        </w:rPr>
        <w:t xml:space="preserve"> issued by the Comptroller General of the United States, and, if applicable, the </w:t>
      </w:r>
      <w:r w:rsidRPr="00837D50">
        <w:rPr>
          <w:rFonts w:asciiTheme="majorHAnsi" w:hAnsiTheme="majorHAnsi"/>
          <w:bCs/>
          <w:i/>
          <w:sz w:val="22"/>
          <w:szCs w:val="22"/>
        </w:rPr>
        <w:t xml:space="preserve">U.S Office of Management and Budget’s Circular A-133.  </w:t>
      </w:r>
      <w:r w:rsidRPr="00837D50">
        <w:rPr>
          <w:rFonts w:asciiTheme="majorHAnsi" w:hAnsiTheme="majorHAnsi"/>
          <w:bCs/>
          <w:sz w:val="22"/>
          <w:szCs w:val="22"/>
        </w:rPr>
        <w:t xml:space="preserve">The selected audit firm must be familiar with these standards, related State of California and Charter School regulations, and the </w:t>
      </w:r>
      <w:r w:rsidRPr="00837D50">
        <w:rPr>
          <w:rFonts w:asciiTheme="majorHAnsi" w:hAnsiTheme="majorHAnsi"/>
          <w:bCs/>
          <w:i/>
          <w:iCs/>
          <w:sz w:val="22"/>
          <w:szCs w:val="22"/>
        </w:rPr>
        <w:t xml:space="preserve">Standards and Procedures for Audits of California K-12 Local Education Agencies </w:t>
      </w:r>
      <w:r w:rsidRPr="00837D50">
        <w:rPr>
          <w:rFonts w:asciiTheme="majorHAnsi" w:hAnsiTheme="majorHAnsi"/>
          <w:bCs/>
          <w:iCs/>
          <w:sz w:val="22"/>
          <w:szCs w:val="22"/>
        </w:rPr>
        <w:t>Audit Guide</w:t>
      </w:r>
      <w:r w:rsidRPr="00837D50">
        <w:rPr>
          <w:rFonts w:asciiTheme="majorHAnsi" w:hAnsiTheme="majorHAnsi"/>
          <w:bCs/>
          <w:i/>
          <w:iCs/>
          <w:sz w:val="22"/>
          <w:szCs w:val="22"/>
        </w:rPr>
        <w:t xml:space="preserve"> </w:t>
      </w:r>
      <w:r w:rsidRPr="00837D50">
        <w:rPr>
          <w:rFonts w:asciiTheme="majorHAnsi" w:hAnsiTheme="majorHAnsi"/>
          <w:bCs/>
          <w:sz w:val="22"/>
          <w:szCs w:val="22"/>
        </w:rPr>
        <w:t xml:space="preserve">(which can be found at </w:t>
      </w:r>
      <w:hyperlink r:id="rId12" w:history="1">
        <w:r w:rsidRPr="00837D50">
          <w:rPr>
            <w:rStyle w:val="Hyperlink"/>
            <w:rFonts w:asciiTheme="majorHAnsi" w:hAnsiTheme="majorHAnsi"/>
            <w:bCs/>
            <w:sz w:val="22"/>
            <w:szCs w:val="22"/>
          </w:rPr>
          <w:t>http://eaap.ca.gov/audit-guide/current-audit-guide-booklet/</w:t>
        </w:r>
      </w:hyperlink>
      <w:r w:rsidRPr="00837D50">
        <w:rPr>
          <w:rFonts w:asciiTheme="majorHAnsi" w:hAnsiTheme="majorHAnsi"/>
          <w:bCs/>
          <w:sz w:val="22"/>
          <w:szCs w:val="22"/>
        </w:rPr>
        <w:t>), in order to properly conduct the audit engagement.</w:t>
      </w:r>
    </w:p>
    <w:p w14:paraId="44759DE9" w14:textId="77777777" w:rsidR="006A0D18" w:rsidRPr="00837D50" w:rsidRDefault="006A0D18" w:rsidP="006A0D18">
      <w:pPr>
        <w:rPr>
          <w:rFonts w:asciiTheme="majorHAnsi" w:hAnsiTheme="majorHAnsi"/>
          <w:bCs/>
          <w:sz w:val="22"/>
          <w:szCs w:val="22"/>
        </w:rPr>
      </w:pPr>
    </w:p>
    <w:p w14:paraId="6F37CDC8" w14:textId="77777777" w:rsidR="006A0D18" w:rsidRPr="00837D50" w:rsidRDefault="00F6388A" w:rsidP="006A0D18">
      <w:pPr>
        <w:rPr>
          <w:rFonts w:asciiTheme="majorHAnsi" w:hAnsiTheme="majorHAnsi"/>
          <w:bCs/>
          <w:sz w:val="22"/>
          <w:szCs w:val="22"/>
          <w:vertAlign w:val="superscript"/>
        </w:rPr>
      </w:pPr>
      <w:r w:rsidRPr="00837D50">
        <w:rPr>
          <w:rFonts w:asciiTheme="majorHAnsi" w:hAnsiTheme="majorHAnsi"/>
          <w:bCs/>
          <w:sz w:val="22"/>
          <w:szCs w:val="22"/>
        </w:rPr>
        <w:t>At least every five years, the organization will contract with a new audit firm or require a change/rotation in audit partners.</w:t>
      </w:r>
      <w:r w:rsidRPr="00837D50">
        <w:rPr>
          <w:rFonts w:asciiTheme="majorHAnsi" w:hAnsiTheme="majorHAnsi"/>
          <w:bCs/>
          <w:sz w:val="22"/>
          <w:szCs w:val="22"/>
          <w:vertAlign w:val="superscript"/>
        </w:rPr>
        <w:t>1</w:t>
      </w:r>
    </w:p>
    <w:p w14:paraId="4ADE5F33" w14:textId="77777777" w:rsidR="006A0D18" w:rsidRPr="00837D50" w:rsidRDefault="006A0D18" w:rsidP="006A0D18">
      <w:pPr>
        <w:rPr>
          <w:rFonts w:asciiTheme="majorHAnsi" w:hAnsiTheme="majorHAnsi"/>
          <w:b/>
          <w:bCs/>
          <w:sz w:val="22"/>
        </w:rPr>
      </w:pPr>
    </w:p>
    <w:p w14:paraId="4FF716F2" w14:textId="77777777" w:rsidR="006A0D18" w:rsidRPr="00837D50" w:rsidRDefault="006A0D18" w:rsidP="006A0D18">
      <w:pPr>
        <w:rPr>
          <w:rFonts w:asciiTheme="majorHAnsi" w:hAnsiTheme="majorHAnsi"/>
          <w:b/>
          <w:bCs/>
          <w:sz w:val="22"/>
        </w:rPr>
      </w:pPr>
    </w:p>
    <w:p w14:paraId="55381F93" w14:textId="77777777" w:rsidR="006A0D18" w:rsidRPr="00837D50" w:rsidRDefault="006A0D18" w:rsidP="006A0D18">
      <w:pPr>
        <w:rPr>
          <w:rFonts w:asciiTheme="majorHAnsi" w:hAnsiTheme="majorHAnsi"/>
          <w:b/>
          <w:bCs/>
          <w:sz w:val="22"/>
        </w:rPr>
      </w:pPr>
    </w:p>
    <w:p w14:paraId="65202630" w14:textId="77777777" w:rsidR="006A0D18" w:rsidRPr="00837D50" w:rsidRDefault="00F6388A" w:rsidP="006A0D18">
      <w:pPr>
        <w:rPr>
          <w:rFonts w:asciiTheme="majorHAnsi" w:hAnsiTheme="majorHAnsi"/>
          <w:b/>
          <w:bCs/>
          <w:sz w:val="22"/>
        </w:rPr>
      </w:pPr>
      <w:r w:rsidRPr="00837D50">
        <w:rPr>
          <w:rFonts w:asciiTheme="majorHAnsi" w:hAnsiTheme="majorHAnsi"/>
          <w:b/>
          <w:bCs/>
          <w:sz w:val="22"/>
        </w:rPr>
        <w:t>__________________________</w:t>
      </w:r>
    </w:p>
    <w:p w14:paraId="1D65ECD6" w14:textId="77777777" w:rsidR="006A0D18" w:rsidRPr="00837D50" w:rsidRDefault="00F6388A" w:rsidP="006A0D18">
      <w:pPr>
        <w:rPr>
          <w:rFonts w:asciiTheme="majorHAnsi" w:hAnsiTheme="majorHAnsi"/>
          <w:bCs/>
          <w:sz w:val="22"/>
        </w:rPr>
      </w:pPr>
      <w:r w:rsidRPr="00837D50">
        <w:rPr>
          <w:rFonts w:asciiTheme="majorHAnsi" w:hAnsiTheme="majorHAnsi"/>
          <w:bCs/>
          <w:sz w:val="22"/>
        </w:rPr>
        <w:t>1: Education Code 41020</w:t>
      </w:r>
    </w:p>
    <w:p w14:paraId="6A3B88B5" w14:textId="77777777" w:rsidR="006A0D18" w:rsidRPr="00837D50" w:rsidRDefault="00F6388A" w:rsidP="006A0D18">
      <w:pPr>
        <w:rPr>
          <w:rFonts w:asciiTheme="majorHAnsi" w:hAnsiTheme="majorHAnsi"/>
          <w:b/>
          <w:bCs/>
          <w:sz w:val="22"/>
        </w:rPr>
      </w:pPr>
      <w:r w:rsidRPr="00837D50">
        <w:rPr>
          <w:rFonts w:asciiTheme="majorHAnsi" w:hAnsiTheme="majorHAnsi"/>
          <w:b/>
          <w:bCs/>
          <w:sz w:val="22"/>
        </w:rPr>
        <w:t xml:space="preserve">Procedures: </w:t>
      </w:r>
    </w:p>
    <w:p w14:paraId="08F88616"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The Governing Board will appoint an Audit Sub-Committee of one or more persons by January 31 of each year.</w:t>
      </w:r>
    </w:p>
    <w:p w14:paraId="413CB6E9"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The Audit Committee may include persons who are not members of the board, but may not include any members of the staff, including the Executive Director or the treasurer or CFO.  In addition, any person with expenditure authorization or recording responsibilities within the organization may not serve on the committee.</w:t>
      </w:r>
    </w:p>
    <w:p w14:paraId="5141D5F8"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The Audit Sub-Committee will be responsible for recommending an audit firm by March 10 of each year, unless the existing contract is a multi-year contract.</w:t>
      </w:r>
    </w:p>
    <w:p w14:paraId="65BA7650"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 xml:space="preserve">The Finance Committee will be responsible for reviewing the results of the annual audit and developing a corrective action plan to address all relevant weaknesses noted by the auditor. </w:t>
      </w:r>
    </w:p>
    <w:p w14:paraId="3D59D87E"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The Governing Board will review and approve the audit no later than December 15.</w:t>
      </w:r>
    </w:p>
    <w:p w14:paraId="3AD33629"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The audit firm will be responsible for submitting the audit to all reporting agencies no later than December 15.</w:t>
      </w:r>
    </w:p>
    <w:p w14:paraId="53D19B4F" w14:textId="77777777" w:rsidR="006A0D18" w:rsidRPr="00837D50" w:rsidRDefault="00F6388A" w:rsidP="006A0D18">
      <w:pPr>
        <w:pStyle w:val="Heading2"/>
      </w:pPr>
      <w:bookmarkStart w:id="13" w:name="_Toc406602944"/>
      <w:r w:rsidRPr="00837D50">
        <w:t>Tax Compliance</w:t>
      </w:r>
      <w:bookmarkEnd w:id="13"/>
    </w:p>
    <w:p w14:paraId="2B400C6D" w14:textId="77777777" w:rsidR="006A0D18" w:rsidRPr="00837D50" w:rsidRDefault="00F6388A" w:rsidP="006A0D18">
      <w:pPr>
        <w:pStyle w:val="Heading3"/>
      </w:pPr>
      <w:bookmarkStart w:id="14" w:name="_Toc406602945"/>
      <w:r w:rsidRPr="00837D50">
        <w:t>Exempt Organization Returns</w:t>
      </w:r>
      <w:bookmarkEnd w:id="14"/>
    </w:p>
    <w:p w14:paraId="53298C8F" w14:textId="77777777" w:rsidR="006A0D18" w:rsidRPr="00837D50" w:rsidRDefault="00F6388A" w:rsidP="006A0D18">
      <w:pPr>
        <w:rPr>
          <w:rFonts w:asciiTheme="majorHAnsi" w:hAnsiTheme="majorHAnsi"/>
          <w:b/>
          <w:bCs/>
          <w:sz w:val="22"/>
        </w:rPr>
      </w:pPr>
      <w:r w:rsidRPr="00837D50">
        <w:rPr>
          <w:rFonts w:asciiTheme="majorHAnsi" w:hAnsiTheme="majorHAnsi"/>
          <w:b/>
          <w:bCs/>
          <w:sz w:val="22"/>
          <w:szCs w:val="22"/>
        </w:rPr>
        <w:br/>
        <w:t xml:space="preserve">Policy:  </w:t>
      </w:r>
      <w:r w:rsidRPr="00837D50">
        <w:rPr>
          <w:rFonts w:asciiTheme="majorHAnsi" w:hAnsiTheme="majorHAnsi"/>
          <w:bCs/>
          <w:sz w:val="22"/>
          <w:szCs w:val="22"/>
        </w:rPr>
        <w:t>The audit firm contracted by the Governing Board to conduct the annual financial audit will prepare the annual Federal Form 990 and the California Form 199.  The tax forms are filed no later than May 15 of each year.</w:t>
      </w:r>
    </w:p>
    <w:p w14:paraId="7C02376B" w14:textId="77777777" w:rsidR="006A0D18" w:rsidRPr="00837D50" w:rsidRDefault="006A0D18" w:rsidP="006A0D18">
      <w:pPr>
        <w:rPr>
          <w:rFonts w:asciiTheme="majorHAnsi" w:hAnsiTheme="majorHAnsi"/>
          <w:b/>
          <w:bCs/>
          <w:sz w:val="22"/>
        </w:rPr>
      </w:pPr>
    </w:p>
    <w:p w14:paraId="7C14EC2B" w14:textId="77777777" w:rsidR="006A0D18" w:rsidRPr="00837D50" w:rsidRDefault="00F6388A" w:rsidP="006A0D18">
      <w:pPr>
        <w:rPr>
          <w:rFonts w:asciiTheme="majorHAnsi" w:hAnsiTheme="majorHAnsi"/>
          <w:b/>
          <w:bCs/>
          <w:sz w:val="22"/>
        </w:rPr>
      </w:pPr>
      <w:r w:rsidRPr="00837D50">
        <w:rPr>
          <w:rFonts w:asciiTheme="majorHAnsi" w:hAnsiTheme="majorHAnsi"/>
          <w:b/>
          <w:bCs/>
          <w:sz w:val="22"/>
        </w:rPr>
        <w:t xml:space="preserve">Procedures: </w:t>
      </w:r>
    </w:p>
    <w:p w14:paraId="49B527D4"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BSP will work with the tax preparer to complete the organization’s tax returns.</w:t>
      </w:r>
    </w:p>
    <w:p w14:paraId="45C5D3BF"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The Executive Director will review the tax returns before submitting to the Governing Board for final approval prior to May 15.</w:t>
      </w:r>
    </w:p>
    <w:p w14:paraId="51591729"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 xml:space="preserve">The Form 990 will be available to the public via GuideStar, </w:t>
      </w:r>
      <w:r w:rsidRPr="00837D50">
        <w:rPr>
          <w:rFonts w:ascii="Arial" w:hAnsi="Arial" w:cs="Arial"/>
          <w:color w:val="222222"/>
          <w:sz w:val="20"/>
          <w:szCs w:val="20"/>
          <w:shd w:val="clear" w:color="auto" w:fill="FFFFFF"/>
        </w:rPr>
        <w:t>an information service specializing in reporting on U.S. nonprofit companies.</w:t>
      </w:r>
    </w:p>
    <w:p w14:paraId="61DA5264" w14:textId="77777777" w:rsidR="006A0D18" w:rsidRPr="00837D50" w:rsidRDefault="00F6388A" w:rsidP="006A0D18">
      <w:pPr>
        <w:pStyle w:val="Heading3"/>
      </w:pPr>
      <w:bookmarkStart w:id="15" w:name="_Toc406602946"/>
      <w:r w:rsidRPr="00837D50">
        <w:t>Quarterly/Annual Payroll Reports</w:t>
      </w:r>
      <w:bookmarkEnd w:id="15"/>
    </w:p>
    <w:p w14:paraId="0F979FA5" w14:textId="77777777" w:rsidR="006A0D18" w:rsidRPr="00837D50" w:rsidRDefault="00F6388A" w:rsidP="006A0D18">
      <w:pPr>
        <w:rPr>
          <w:rFonts w:asciiTheme="majorHAnsi" w:hAnsiTheme="majorHAnsi"/>
          <w:b/>
          <w:bCs/>
          <w:sz w:val="22"/>
        </w:rPr>
      </w:pPr>
      <w:r w:rsidRPr="00837D50">
        <w:rPr>
          <w:rFonts w:asciiTheme="majorHAnsi" w:hAnsiTheme="majorHAnsi"/>
          <w:b/>
          <w:bCs/>
          <w:sz w:val="22"/>
          <w:szCs w:val="22"/>
        </w:rPr>
        <w:br/>
        <w:t xml:space="preserve">Policy: </w:t>
      </w:r>
      <w:r w:rsidRPr="00837D50">
        <w:rPr>
          <w:rFonts w:asciiTheme="majorHAnsi" w:hAnsiTheme="majorHAnsi"/>
          <w:bCs/>
          <w:sz w:val="22"/>
          <w:szCs w:val="22"/>
        </w:rPr>
        <w:t>BSP will prepare the state and federal quarterly and annual payroll tax forms and will submit the forms to the respective agencies within established deadlines.</w:t>
      </w:r>
      <w:r w:rsidRPr="00837D50">
        <w:rPr>
          <w:rFonts w:asciiTheme="majorHAnsi" w:hAnsiTheme="majorHAnsi"/>
          <w:b/>
          <w:bCs/>
          <w:sz w:val="22"/>
          <w:szCs w:val="22"/>
        </w:rPr>
        <w:t xml:space="preserve">  </w:t>
      </w:r>
    </w:p>
    <w:p w14:paraId="46D44433" w14:textId="77777777" w:rsidR="006A0D18" w:rsidRPr="00837D50" w:rsidRDefault="006A0D18" w:rsidP="006A0D18">
      <w:pPr>
        <w:rPr>
          <w:rFonts w:asciiTheme="majorHAnsi" w:hAnsiTheme="majorHAnsi"/>
          <w:b/>
          <w:bCs/>
          <w:sz w:val="22"/>
        </w:rPr>
      </w:pPr>
    </w:p>
    <w:p w14:paraId="58492866" w14:textId="77777777" w:rsidR="006A0D18" w:rsidRPr="00837D50" w:rsidRDefault="00F6388A" w:rsidP="006A0D18">
      <w:pPr>
        <w:rPr>
          <w:rFonts w:asciiTheme="majorHAnsi" w:hAnsiTheme="majorHAnsi"/>
          <w:b/>
          <w:bCs/>
          <w:sz w:val="22"/>
        </w:rPr>
      </w:pPr>
      <w:r w:rsidRPr="00837D50">
        <w:rPr>
          <w:rFonts w:asciiTheme="majorHAnsi" w:hAnsiTheme="majorHAnsi"/>
          <w:b/>
          <w:bCs/>
          <w:sz w:val="22"/>
        </w:rPr>
        <w:t xml:space="preserve">Procedures: </w:t>
      </w:r>
    </w:p>
    <w:p w14:paraId="099FC306"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BSP will prepare employee W2s by January 31 each year.</w:t>
      </w:r>
    </w:p>
    <w:p w14:paraId="51097B38"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 xml:space="preserve">BSP will file quarterly payroll tax reports (941 and DE9) by the filing deadline.  </w:t>
      </w:r>
    </w:p>
    <w:p w14:paraId="73C8FC77" w14:textId="77777777" w:rsidR="006A0D18" w:rsidRPr="00837D50" w:rsidRDefault="00F6388A" w:rsidP="006A0D18">
      <w:pPr>
        <w:pStyle w:val="Heading1"/>
      </w:pPr>
      <w:bookmarkStart w:id="16" w:name="_Toc406602947"/>
      <w:r w:rsidRPr="00837D50">
        <w:lastRenderedPageBreak/>
        <w:t>Revenue &amp; Accounts Receivable</w:t>
      </w:r>
      <w:bookmarkEnd w:id="16"/>
    </w:p>
    <w:p w14:paraId="008A5B5E" w14:textId="77777777" w:rsidR="006A0D18" w:rsidRPr="00837D50" w:rsidRDefault="00F6388A" w:rsidP="006A0D18">
      <w:pPr>
        <w:pStyle w:val="Heading2"/>
      </w:pPr>
      <w:bookmarkStart w:id="17" w:name="_Toc406602948"/>
      <w:r w:rsidRPr="00837D50">
        <w:t>Cash Receipts</w:t>
      </w:r>
      <w:bookmarkEnd w:id="17"/>
    </w:p>
    <w:p w14:paraId="56DFDB9F" w14:textId="77777777" w:rsidR="006A0D18" w:rsidRPr="00837D50" w:rsidRDefault="00F6388A" w:rsidP="006A0D18">
      <w:pPr>
        <w:rPr>
          <w:rFonts w:asciiTheme="majorHAnsi" w:hAnsiTheme="majorHAnsi"/>
          <w:bCs/>
          <w:sz w:val="22"/>
        </w:rPr>
      </w:pPr>
      <w:r w:rsidRPr="00837D50">
        <w:rPr>
          <w:rFonts w:asciiTheme="majorHAnsi" w:hAnsiTheme="majorHAnsi"/>
          <w:b/>
          <w:bCs/>
          <w:sz w:val="22"/>
          <w:szCs w:val="22"/>
        </w:rPr>
        <w:br/>
        <w:t xml:space="preserve">Policy:  </w:t>
      </w:r>
      <w:r w:rsidRPr="00837D50">
        <w:rPr>
          <w:rFonts w:asciiTheme="majorHAnsi" w:hAnsiTheme="majorHAnsi"/>
          <w:bCs/>
          <w:sz w:val="22"/>
          <w:szCs w:val="22"/>
        </w:rPr>
        <w:t>Cash receipts (including check or cash payments received via mail or in person and deposits received via Electronic Fund Transfer) shall be recorded completely and accurately to prevent the misappropriation of assets.</w:t>
      </w:r>
    </w:p>
    <w:p w14:paraId="64F93E9F" w14:textId="77777777" w:rsidR="006A0D18" w:rsidRPr="00837D50" w:rsidRDefault="006A0D18" w:rsidP="006A0D18">
      <w:pPr>
        <w:rPr>
          <w:rFonts w:asciiTheme="majorHAnsi" w:hAnsiTheme="majorHAnsi"/>
          <w:b/>
          <w:bCs/>
          <w:sz w:val="22"/>
        </w:rPr>
      </w:pPr>
    </w:p>
    <w:p w14:paraId="48E45997" w14:textId="77777777" w:rsidR="006A0D18" w:rsidRPr="00837D50" w:rsidRDefault="00F6388A" w:rsidP="006A0D18">
      <w:pPr>
        <w:rPr>
          <w:rFonts w:asciiTheme="majorHAnsi" w:hAnsiTheme="majorHAnsi"/>
          <w:b/>
          <w:bCs/>
          <w:sz w:val="22"/>
        </w:rPr>
      </w:pPr>
      <w:r w:rsidRPr="00837D50">
        <w:rPr>
          <w:rFonts w:asciiTheme="majorHAnsi" w:hAnsiTheme="majorHAnsi"/>
          <w:b/>
          <w:bCs/>
          <w:sz w:val="22"/>
        </w:rPr>
        <w:t xml:space="preserve">Procedures: </w:t>
      </w:r>
    </w:p>
    <w:p w14:paraId="7B4DCB0C"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 xml:space="preserve">For each fundraising or other event in which cash or checks will be collected, the Executive Director will designate a staff member or volunteer to be responsible for managing the process to collect and hold all cash and checks related to the event.  </w:t>
      </w:r>
    </w:p>
    <w:p w14:paraId="7273795A" w14:textId="68B8CE62"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The designee shall give the</w:t>
      </w:r>
      <w:r>
        <w:rPr>
          <w:rFonts w:asciiTheme="majorHAnsi" w:hAnsiTheme="majorHAnsi"/>
          <w:sz w:val="22"/>
        </w:rPr>
        <w:t xml:space="preserve"> cash, checks, </w:t>
      </w:r>
      <w:r w:rsidRPr="00837D50">
        <w:rPr>
          <w:rFonts w:asciiTheme="majorHAnsi" w:hAnsiTheme="majorHAnsi"/>
          <w:sz w:val="22"/>
        </w:rPr>
        <w:t xml:space="preserve">deposit summary, and any related supporting documentation to the </w:t>
      </w:r>
      <w:r w:rsidR="00071F94" w:rsidRPr="00071F94">
        <w:rPr>
          <w:rFonts w:asciiTheme="majorHAnsi" w:hAnsiTheme="majorHAnsi"/>
          <w:sz w:val="22"/>
        </w:rPr>
        <w:t xml:space="preserve">Business Coordinator </w:t>
      </w:r>
      <w:r w:rsidRPr="00837D50">
        <w:rPr>
          <w:rFonts w:asciiTheme="majorHAnsi" w:hAnsiTheme="majorHAnsi"/>
          <w:sz w:val="22"/>
        </w:rPr>
        <w:t xml:space="preserve">as soon as possible.  </w:t>
      </w:r>
    </w:p>
    <w:p w14:paraId="53036469" w14:textId="14D27BB1"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 xml:space="preserve">The </w:t>
      </w:r>
      <w:r w:rsidR="005E66BE" w:rsidRPr="00071F94">
        <w:rPr>
          <w:rFonts w:asciiTheme="majorHAnsi" w:hAnsiTheme="majorHAnsi"/>
          <w:sz w:val="22"/>
        </w:rPr>
        <w:t xml:space="preserve">Business Coordinator </w:t>
      </w:r>
      <w:r w:rsidRPr="00837D50">
        <w:rPr>
          <w:rFonts w:asciiTheme="majorHAnsi" w:hAnsiTheme="majorHAnsi"/>
          <w:sz w:val="22"/>
        </w:rPr>
        <w:t>or a designee will recount and reconcile the amount received with the supplied supporting documentation and sign for approval. The funds will immediately be put in a secure, locked location.</w:t>
      </w:r>
    </w:p>
    <w:p w14:paraId="442FED95"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 xml:space="preserve">Mail (including anything official such as governmental notices, invoices and checks) received at the school must be opened by office staff members and stamped with a “received” stamp.  If possible, the person opening the mail should not also be responsible for making deposits. </w:t>
      </w:r>
    </w:p>
    <w:p w14:paraId="7DBA3402" w14:textId="69DFF2F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 xml:space="preserve">Once a week, the </w:t>
      </w:r>
      <w:r w:rsidR="005E66BE" w:rsidRPr="00071F94">
        <w:rPr>
          <w:rFonts w:asciiTheme="majorHAnsi" w:hAnsiTheme="majorHAnsi"/>
          <w:sz w:val="22"/>
        </w:rPr>
        <w:t xml:space="preserve">Business Coordinator </w:t>
      </w:r>
      <w:r w:rsidRPr="00837D50">
        <w:rPr>
          <w:rFonts w:asciiTheme="majorHAnsi" w:hAnsiTheme="majorHAnsi"/>
          <w:sz w:val="22"/>
        </w:rPr>
        <w:t>will</w:t>
      </w:r>
      <w:r>
        <w:rPr>
          <w:rFonts w:asciiTheme="majorHAnsi" w:hAnsiTheme="majorHAnsi"/>
          <w:sz w:val="22"/>
        </w:rPr>
        <w:t xml:space="preserve"> </w:t>
      </w:r>
      <w:r w:rsidRPr="00837D50">
        <w:rPr>
          <w:rFonts w:asciiTheme="majorHAnsi" w:hAnsiTheme="majorHAnsi"/>
          <w:sz w:val="22"/>
        </w:rPr>
        <w:t xml:space="preserve">record deposits consisting of cash or checks received onto the Deposit Recap Sheet.  Copies of Cash Receipt records should be sent to BSP for posting into the general ledger. </w:t>
      </w:r>
    </w:p>
    <w:p w14:paraId="6B6A2A7C"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When utilizing merchant or online web contribution services, appropriate segregation of duties shall be in place to ensure that no single person is able to perform incompatible functions (custody, recording, approving).</w:t>
      </w:r>
    </w:p>
    <w:p w14:paraId="62ECB754" w14:textId="77777777" w:rsidR="006A0D18" w:rsidRPr="00837D50" w:rsidRDefault="00F6388A" w:rsidP="006A0D18">
      <w:pPr>
        <w:pStyle w:val="Heading2"/>
      </w:pPr>
      <w:bookmarkStart w:id="18" w:name="_Toc406602949"/>
      <w:r w:rsidRPr="00837D50">
        <w:t>Deposits</w:t>
      </w:r>
      <w:bookmarkEnd w:id="18"/>
    </w:p>
    <w:p w14:paraId="2E41FB17" w14:textId="45F7DB10" w:rsidR="006A0D18" w:rsidRPr="000B4E8B" w:rsidRDefault="00F6388A" w:rsidP="006A0D18">
      <w:pPr>
        <w:rPr>
          <w:rFonts w:asciiTheme="majorHAnsi" w:hAnsiTheme="majorHAnsi"/>
          <w:bCs/>
          <w:sz w:val="22"/>
        </w:rPr>
      </w:pPr>
      <w:r w:rsidRPr="00837D50">
        <w:rPr>
          <w:rFonts w:asciiTheme="majorHAnsi" w:hAnsiTheme="majorHAnsi"/>
          <w:b/>
          <w:bCs/>
          <w:sz w:val="22"/>
          <w:szCs w:val="22"/>
        </w:rPr>
        <w:br/>
        <w:t xml:space="preserve">Policy:  </w:t>
      </w:r>
      <w:r w:rsidRPr="00837D50">
        <w:rPr>
          <w:rFonts w:asciiTheme="majorHAnsi" w:hAnsiTheme="majorHAnsi"/>
          <w:bCs/>
          <w:sz w:val="22"/>
          <w:szCs w:val="22"/>
        </w:rPr>
        <w:t xml:space="preserve">The </w:t>
      </w:r>
      <w:r w:rsidR="005E66BE" w:rsidRPr="00071F94">
        <w:rPr>
          <w:rFonts w:asciiTheme="majorHAnsi" w:hAnsiTheme="majorHAnsi"/>
          <w:sz w:val="22"/>
        </w:rPr>
        <w:t xml:space="preserve">Business Coordinator </w:t>
      </w:r>
      <w:r w:rsidRPr="00837D50">
        <w:rPr>
          <w:rFonts w:asciiTheme="majorHAnsi" w:hAnsiTheme="majorHAnsi"/>
          <w:bCs/>
          <w:sz w:val="22"/>
          <w:szCs w:val="22"/>
        </w:rPr>
        <w:t xml:space="preserve">is responsible for making bank deposits. </w:t>
      </w:r>
      <w:r w:rsidR="00187CA8" w:rsidRPr="000B4E8B">
        <w:rPr>
          <w:rFonts w:asciiTheme="majorHAnsi" w:hAnsiTheme="majorHAnsi"/>
          <w:bCs/>
          <w:sz w:val="22"/>
          <w:szCs w:val="22"/>
        </w:rPr>
        <w:t>We recommend removing amounts and timing.</w:t>
      </w:r>
    </w:p>
    <w:p w14:paraId="344A7893" w14:textId="77777777" w:rsidR="006A0D18" w:rsidRPr="000B4E8B" w:rsidRDefault="006A0D18" w:rsidP="006A0D18">
      <w:pPr>
        <w:rPr>
          <w:rFonts w:asciiTheme="majorHAnsi" w:hAnsiTheme="majorHAnsi"/>
          <w:b/>
          <w:bCs/>
          <w:sz w:val="22"/>
        </w:rPr>
      </w:pPr>
    </w:p>
    <w:p w14:paraId="2800635D" w14:textId="77777777" w:rsidR="006A0D18" w:rsidRPr="00837D50" w:rsidRDefault="00F6388A" w:rsidP="006A0D18">
      <w:pPr>
        <w:rPr>
          <w:rFonts w:asciiTheme="majorHAnsi" w:hAnsiTheme="majorHAnsi"/>
          <w:b/>
          <w:bCs/>
          <w:sz w:val="22"/>
        </w:rPr>
      </w:pPr>
      <w:r w:rsidRPr="00837D50">
        <w:rPr>
          <w:rFonts w:asciiTheme="majorHAnsi" w:hAnsiTheme="majorHAnsi"/>
          <w:b/>
          <w:bCs/>
          <w:sz w:val="22"/>
        </w:rPr>
        <w:t xml:space="preserve">Procedures: </w:t>
      </w:r>
    </w:p>
    <w:p w14:paraId="31F0B6F6" w14:textId="509BD458"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 xml:space="preserve">The </w:t>
      </w:r>
      <w:r w:rsidR="005E66BE" w:rsidRPr="00071F94">
        <w:rPr>
          <w:rFonts w:asciiTheme="majorHAnsi" w:hAnsiTheme="majorHAnsi"/>
          <w:sz w:val="22"/>
        </w:rPr>
        <w:t xml:space="preserve">Business Coordinator </w:t>
      </w:r>
      <w:r w:rsidRPr="00837D50">
        <w:rPr>
          <w:rFonts w:asciiTheme="majorHAnsi" w:hAnsiTheme="majorHAnsi"/>
          <w:sz w:val="22"/>
        </w:rPr>
        <w:t>will restrictively endorse each check received (e.g. For Deposit Only Ocean Charter School)</w:t>
      </w:r>
    </w:p>
    <w:p w14:paraId="7AA7BC7A" w14:textId="052E2484"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 xml:space="preserve">The </w:t>
      </w:r>
      <w:r w:rsidR="005E66BE" w:rsidRPr="00071F94">
        <w:rPr>
          <w:rFonts w:asciiTheme="majorHAnsi" w:hAnsiTheme="majorHAnsi"/>
          <w:sz w:val="22"/>
        </w:rPr>
        <w:t xml:space="preserve">Business Coordinator </w:t>
      </w:r>
      <w:r w:rsidRPr="00837D50">
        <w:rPr>
          <w:rFonts w:asciiTheme="majorHAnsi" w:hAnsiTheme="majorHAnsi"/>
          <w:sz w:val="22"/>
        </w:rPr>
        <w:t>will prepare a deposit packet itemizing the amount, source, and purpose of each check or cash payment received.  The deposit packet will include a copy of each check and a bank deposit slip.</w:t>
      </w:r>
    </w:p>
    <w:p w14:paraId="0FF68E9B"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The Executive Director will review and approve the deposit packet.</w:t>
      </w:r>
    </w:p>
    <w:p w14:paraId="00C99493" w14:textId="6307DC16"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 xml:space="preserve">The </w:t>
      </w:r>
      <w:r w:rsidR="005E66BE" w:rsidRPr="00071F94">
        <w:rPr>
          <w:rFonts w:asciiTheme="majorHAnsi" w:hAnsiTheme="majorHAnsi"/>
          <w:sz w:val="22"/>
        </w:rPr>
        <w:t xml:space="preserve">Business Coordinator </w:t>
      </w:r>
      <w:r w:rsidRPr="00837D50">
        <w:rPr>
          <w:rFonts w:asciiTheme="majorHAnsi" w:hAnsiTheme="majorHAnsi"/>
          <w:sz w:val="22"/>
        </w:rPr>
        <w:t>will make the deposit and attach the deposit receipt to the deposit packet.</w:t>
      </w:r>
    </w:p>
    <w:p w14:paraId="50556AB9" w14:textId="3F93185A"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 xml:space="preserve">The </w:t>
      </w:r>
      <w:r w:rsidR="005E66BE" w:rsidRPr="00071F94">
        <w:rPr>
          <w:rFonts w:asciiTheme="majorHAnsi" w:hAnsiTheme="majorHAnsi"/>
          <w:sz w:val="22"/>
        </w:rPr>
        <w:t xml:space="preserve">Business Coordinator </w:t>
      </w:r>
      <w:r w:rsidRPr="00837D50">
        <w:rPr>
          <w:rFonts w:asciiTheme="majorHAnsi" w:hAnsiTheme="majorHAnsi"/>
          <w:sz w:val="22"/>
        </w:rPr>
        <w:t>will forward the deposit packet to BSP.</w:t>
      </w:r>
    </w:p>
    <w:p w14:paraId="77EC1232" w14:textId="77777777" w:rsidR="006A0D18"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BSP will reconcile the cash receipts to the deposit slip and the bank statement as part of the monthly close process.</w:t>
      </w:r>
    </w:p>
    <w:p w14:paraId="36830F69" w14:textId="4550CA9A" w:rsidR="00F6388A" w:rsidRPr="00F6388A" w:rsidRDefault="0023031B" w:rsidP="006A0D18">
      <w:pPr>
        <w:pStyle w:val="ListParagraph"/>
        <w:numPr>
          <w:ilvl w:val="0"/>
          <w:numId w:val="1"/>
        </w:numPr>
        <w:ind w:left="360"/>
        <w:rPr>
          <w:rFonts w:asciiTheme="majorHAnsi" w:hAnsiTheme="majorHAnsi"/>
          <w:sz w:val="22"/>
        </w:rPr>
      </w:pPr>
      <w:r>
        <w:rPr>
          <w:rFonts w:asciiTheme="majorHAnsi" w:hAnsiTheme="majorHAnsi"/>
          <w:sz w:val="22"/>
        </w:rPr>
        <w:lastRenderedPageBreak/>
        <w:t xml:space="preserve">The organization will be notified of returned items.  The </w:t>
      </w:r>
      <w:r w:rsidR="005E66BE" w:rsidRPr="00071F94">
        <w:rPr>
          <w:rFonts w:asciiTheme="majorHAnsi" w:hAnsiTheme="majorHAnsi"/>
          <w:sz w:val="22"/>
        </w:rPr>
        <w:t xml:space="preserve">Business Coordinator </w:t>
      </w:r>
      <w:r>
        <w:rPr>
          <w:rFonts w:asciiTheme="majorHAnsi" w:hAnsiTheme="majorHAnsi"/>
          <w:sz w:val="22"/>
        </w:rPr>
        <w:t xml:space="preserve">or Business Office designee will contact the payor and request replacement payment as well as any bank fees incurred.  The </w:t>
      </w:r>
      <w:r w:rsidR="005E66BE" w:rsidRPr="00071F94">
        <w:rPr>
          <w:rFonts w:asciiTheme="majorHAnsi" w:hAnsiTheme="majorHAnsi"/>
          <w:sz w:val="22"/>
        </w:rPr>
        <w:t xml:space="preserve">Business Coordinator </w:t>
      </w:r>
      <w:r>
        <w:rPr>
          <w:rFonts w:asciiTheme="majorHAnsi" w:hAnsiTheme="majorHAnsi"/>
          <w:sz w:val="22"/>
        </w:rPr>
        <w:t xml:space="preserve">will deposit funds making note of the original returned item so that the BPS can update deposit records and bank </w:t>
      </w:r>
      <w:r w:rsidR="00EA75DC">
        <w:rPr>
          <w:rFonts w:asciiTheme="majorHAnsi" w:hAnsiTheme="majorHAnsi"/>
          <w:sz w:val="22"/>
        </w:rPr>
        <w:t>reconciliations</w:t>
      </w:r>
      <w:r>
        <w:rPr>
          <w:rFonts w:asciiTheme="majorHAnsi" w:hAnsiTheme="majorHAnsi"/>
          <w:sz w:val="22"/>
        </w:rPr>
        <w:t xml:space="preserve">.  </w:t>
      </w:r>
    </w:p>
    <w:p w14:paraId="5CF303BD" w14:textId="77777777" w:rsidR="006A0D18" w:rsidRPr="00837D50" w:rsidRDefault="00F6388A" w:rsidP="006A0D18">
      <w:pPr>
        <w:pStyle w:val="Heading1"/>
      </w:pPr>
      <w:bookmarkStart w:id="19" w:name="_Toc406602950"/>
      <w:r w:rsidRPr="00837D50">
        <w:t>Expense &amp; Accounts Payable</w:t>
      </w:r>
      <w:bookmarkEnd w:id="19"/>
    </w:p>
    <w:p w14:paraId="71E34645" w14:textId="77777777" w:rsidR="006A0D18" w:rsidRPr="00837D50" w:rsidRDefault="00F6388A" w:rsidP="006A0D18">
      <w:pPr>
        <w:pStyle w:val="Heading2"/>
      </w:pPr>
      <w:bookmarkStart w:id="20" w:name="_Toc406602951"/>
      <w:r w:rsidRPr="00837D50">
        <w:t>Payroll</w:t>
      </w:r>
      <w:bookmarkEnd w:id="20"/>
    </w:p>
    <w:p w14:paraId="370BB263" w14:textId="77777777" w:rsidR="006A0D18" w:rsidRPr="00837D50" w:rsidRDefault="00F6388A" w:rsidP="0023031B">
      <w:pPr>
        <w:rPr>
          <w:rFonts w:asciiTheme="majorHAnsi" w:hAnsiTheme="majorHAnsi"/>
          <w:b/>
          <w:bCs/>
          <w:sz w:val="22"/>
        </w:rPr>
      </w:pPr>
      <w:r w:rsidRPr="00837D50">
        <w:rPr>
          <w:rFonts w:asciiTheme="majorHAnsi" w:hAnsiTheme="majorHAnsi"/>
          <w:b/>
          <w:bCs/>
          <w:sz w:val="22"/>
          <w:szCs w:val="22"/>
        </w:rPr>
        <w:br/>
        <w:t>Policy:  Part-</w:t>
      </w:r>
      <w:r w:rsidRPr="0023031B">
        <w:rPr>
          <w:rFonts w:asciiTheme="majorHAnsi" w:hAnsiTheme="majorHAnsi"/>
          <w:b/>
          <w:bCs/>
          <w:sz w:val="22"/>
          <w:szCs w:val="22"/>
        </w:rPr>
        <w:t>time and full-time</w:t>
      </w:r>
      <w:r w:rsidRPr="0023031B">
        <w:rPr>
          <w:rFonts w:asciiTheme="majorHAnsi" w:hAnsiTheme="majorHAnsi"/>
          <w:bCs/>
          <w:sz w:val="22"/>
          <w:szCs w:val="22"/>
        </w:rPr>
        <w:t xml:space="preserve"> </w:t>
      </w:r>
      <w:r w:rsidRPr="00837D50">
        <w:rPr>
          <w:rFonts w:asciiTheme="majorHAnsi" w:hAnsiTheme="majorHAnsi"/>
          <w:bCs/>
          <w:sz w:val="22"/>
          <w:szCs w:val="22"/>
        </w:rPr>
        <w:t>employees are paid on a semi-monthly basis (15</w:t>
      </w:r>
      <w:r w:rsidRPr="00837D50">
        <w:rPr>
          <w:rFonts w:asciiTheme="majorHAnsi" w:hAnsiTheme="majorHAnsi"/>
          <w:bCs/>
          <w:sz w:val="22"/>
          <w:szCs w:val="22"/>
          <w:vertAlign w:val="superscript"/>
        </w:rPr>
        <w:t>th</w:t>
      </w:r>
      <w:r w:rsidRPr="00837D50">
        <w:rPr>
          <w:rFonts w:asciiTheme="majorHAnsi" w:hAnsiTheme="majorHAnsi"/>
          <w:bCs/>
          <w:sz w:val="22"/>
          <w:szCs w:val="22"/>
        </w:rPr>
        <w:t xml:space="preserve"> and end of month)</w:t>
      </w:r>
      <w:r>
        <w:rPr>
          <w:rFonts w:asciiTheme="majorHAnsi" w:hAnsiTheme="majorHAnsi"/>
          <w:bCs/>
          <w:sz w:val="22"/>
          <w:szCs w:val="22"/>
        </w:rPr>
        <w:t>.</w:t>
      </w:r>
      <w:r w:rsidRPr="00837D50">
        <w:rPr>
          <w:rFonts w:asciiTheme="majorHAnsi" w:hAnsiTheme="majorHAnsi"/>
          <w:bCs/>
          <w:sz w:val="22"/>
          <w:szCs w:val="22"/>
        </w:rPr>
        <w:t xml:space="preserve">  Under the supervision of the Executive Director, BSP will be responsible for processing payroll through a third-party provider.</w:t>
      </w:r>
    </w:p>
    <w:p w14:paraId="56C75A67" w14:textId="77777777" w:rsidR="006A0D18" w:rsidRPr="00837D50" w:rsidRDefault="00F6388A" w:rsidP="006A0D18">
      <w:pPr>
        <w:pStyle w:val="Heading3"/>
      </w:pPr>
      <w:bookmarkStart w:id="21" w:name="_Toc406602952"/>
      <w:r w:rsidRPr="00837D50">
        <w:t>Time Sheet Preparation &amp; Approval</w:t>
      </w:r>
      <w:bookmarkEnd w:id="21"/>
    </w:p>
    <w:p w14:paraId="38E40479" w14:textId="77777777" w:rsidR="006A0D18" w:rsidRPr="00837D50" w:rsidRDefault="00F6388A" w:rsidP="006A0D18">
      <w:pPr>
        <w:rPr>
          <w:rFonts w:asciiTheme="majorHAnsi" w:hAnsiTheme="majorHAnsi"/>
          <w:sz w:val="22"/>
          <w:szCs w:val="22"/>
        </w:rPr>
      </w:pPr>
      <w:r w:rsidRPr="00837D50">
        <w:rPr>
          <w:rFonts w:asciiTheme="majorHAnsi" w:hAnsiTheme="majorHAnsi"/>
          <w:b/>
          <w:sz w:val="22"/>
          <w:szCs w:val="22"/>
        </w:rPr>
        <w:t>Policy:</w:t>
      </w:r>
      <w:r w:rsidRPr="00837D50">
        <w:rPr>
          <w:rFonts w:asciiTheme="majorHAnsi" w:hAnsiTheme="majorHAnsi"/>
          <w:sz w:val="22"/>
          <w:szCs w:val="22"/>
        </w:rPr>
        <w:t xml:space="preserve">  All non-exempt employees are required to record time worked, holidays, leave taken for payroll, benefits tracking, and cost allocation purposes.  </w:t>
      </w:r>
    </w:p>
    <w:p w14:paraId="1E8C74BE" w14:textId="77777777" w:rsidR="006A0D18" w:rsidRPr="00837D50" w:rsidRDefault="006A0D18" w:rsidP="006A0D18">
      <w:pPr>
        <w:rPr>
          <w:rFonts w:asciiTheme="majorHAnsi" w:hAnsiTheme="majorHAnsi"/>
          <w:b/>
          <w:bCs/>
          <w:sz w:val="22"/>
        </w:rPr>
      </w:pPr>
    </w:p>
    <w:p w14:paraId="0D676E40" w14:textId="77777777" w:rsidR="006A0D18" w:rsidRPr="00837D50" w:rsidRDefault="00F6388A" w:rsidP="006A0D18">
      <w:pPr>
        <w:rPr>
          <w:rFonts w:asciiTheme="majorHAnsi" w:hAnsiTheme="majorHAnsi"/>
          <w:bCs/>
          <w:sz w:val="22"/>
        </w:rPr>
      </w:pPr>
      <w:r w:rsidRPr="00837D50">
        <w:rPr>
          <w:rFonts w:asciiTheme="majorHAnsi" w:hAnsiTheme="majorHAnsi"/>
          <w:b/>
          <w:bCs/>
          <w:sz w:val="22"/>
        </w:rPr>
        <w:t xml:space="preserve">Procedures: </w:t>
      </w:r>
      <w:r w:rsidRPr="00837D50">
        <w:rPr>
          <w:rFonts w:asciiTheme="majorHAnsi" w:hAnsiTheme="majorHAnsi"/>
          <w:bCs/>
          <w:sz w:val="22"/>
        </w:rPr>
        <w:tab/>
      </w:r>
    </w:p>
    <w:p w14:paraId="53FD3CD4" w14:textId="77777777" w:rsidR="006A0D18" w:rsidRPr="00837D50" w:rsidRDefault="00F6388A" w:rsidP="006A0D18">
      <w:pPr>
        <w:pStyle w:val="BodyText2"/>
        <w:numPr>
          <w:ilvl w:val="0"/>
          <w:numId w:val="1"/>
        </w:numPr>
        <w:ind w:left="360"/>
        <w:rPr>
          <w:rFonts w:asciiTheme="majorHAnsi" w:hAnsiTheme="majorHAnsi"/>
          <w:color w:val="auto"/>
          <w:sz w:val="22"/>
          <w:szCs w:val="22"/>
        </w:rPr>
      </w:pPr>
      <w:r w:rsidRPr="00837D50">
        <w:rPr>
          <w:rFonts w:asciiTheme="majorHAnsi" w:hAnsiTheme="majorHAnsi"/>
          <w:color w:val="auto"/>
          <w:sz w:val="22"/>
          <w:szCs w:val="22"/>
        </w:rPr>
        <w:t xml:space="preserve">Non-exempt employees will be responsible for completing a timesheet, recording hours worked and vacation, sick or holiday time if applicable.  </w:t>
      </w:r>
    </w:p>
    <w:p w14:paraId="351377F8" w14:textId="77777777" w:rsidR="006A0D18" w:rsidRPr="00837D50" w:rsidRDefault="00F6388A" w:rsidP="006A0D18">
      <w:pPr>
        <w:pStyle w:val="BodyText2"/>
        <w:numPr>
          <w:ilvl w:val="0"/>
          <w:numId w:val="1"/>
        </w:numPr>
        <w:ind w:left="360"/>
        <w:rPr>
          <w:rFonts w:asciiTheme="majorHAnsi" w:hAnsiTheme="majorHAnsi"/>
          <w:color w:val="auto"/>
          <w:sz w:val="22"/>
          <w:szCs w:val="22"/>
        </w:rPr>
      </w:pPr>
      <w:r w:rsidRPr="00837D50">
        <w:rPr>
          <w:rFonts w:asciiTheme="majorHAnsi" w:hAnsiTheme="majorHAnsi"/>
          <w:color w:val="auto"/>
          <w:sz w:val="22"/>
          <w:szCs w:val="22"/>
        </w:rPr>
        <w:t>Each non-exempt employee will approve his/her timesheet via his/her signature or submission through the payroll system.</w:t>
      </w:r>
    </w:p>
    <w:p w14:paraId="46EE2E99" w14:textId="77777777" w:rsidR="006A0D18" w:rsidRPr="00837D50" w:rsidRDefault="00F6388A" w:rsidP="006A0D18">
      <w:pPr>
        <w:pStyle w:val="BodyText2"/>
        <w:numPr>
          <w:ilvl w:val="0"/>
          <w:numId w:val="1"/>
        </w:numPr>
        <w:ind w:left="360"/>
        <w:rPr>
          <w:rFonts w:asciiTheme="majorHAnsi" w:hAnsiTheme="majorHAnsi"/>
          <w:color w:val="auto"/>
          <w:sz w:val="22"/>
          <w:szCs w:val="22"/>
        </w:rPr>
      </w:pPr>
      <w:r w:rsidRPr="00837D50">
        <w:rPr>
          <w:rFonts w:asciiTheme="majorHAnsi" w:hAnsiTheme="majorHAnsi"/>
          <w:color w:val="auto"/>
          <w:sz w:val="22"/>
          <w:szCs w:val="22"/>
        </w:rPr>
        <w:t>Each supervisor will review and approve his/her employees’ timesheets by signing each timesheet or approving each timesheet in the payroll system.</w:t>
      </w:r>
    </w:p>
    <w:p w14:paraId="3A7E84B1" w14:textId="77777777" w:rsidR="006A0D18" w:rsidRPr="00837D50" w:rsidRDefault="00F6388A" w:rsidP="006A0D18">
      <w:pPr>
        <w:pStyle w:val="BodyText2"/>
        <w:numPr>
          <w:ilvl w:val="0"/>
          <w:numId w:val="1"/>
        </w:numPr>
        <w:ind w:left="360"/>
        <w:rPr>
          <w:rFonts w:asciiTheme="majorHAnsi" w:hAnsiTheme="majorHAnsi"/>
          <w:color w:val="auto"/>
          <w:sz w:val="22"/>
          <w:szCs w:val="22"/>
        </w:rPr>
      </w:pPr>
      <w:r w:rsidRPr="00837D50">
        <w:rPr>
          <w:rFonts w:asciiTheme="majorHAnsi" w:hAnsiTheme="majorHAnsi"/>
          <w:color w:val="auto"/>
          <w:sz w:val="22"/>
          <w:szCs w:val="22"/>
        </w:rPr>
        <w:t xml:space="preserve">Supervisors will return, either physically or via payroll system, incomplete timesheets to the employee for revision.  </w:t>
      </w:r>
    </w:p>
    <w:p w14:paraId="22B53D5D" w14:textId="77777777" w:rsidR="006A0D18" w:rsidRPr="00837D50" w:rsidRDefault="00F6388A" w:rsidP="006A0D18">
      <w:pPr>
        <w:pStyle w:val="BodyText2"/>
        <w:numPr>
          <w:ilvl w:val="0"/>
          <w:numId w:val="1"/>
        </w:numPr>
        <w:ind w:left="360"/>
        <w:rPr>
          <w:rFonts w:asciiTheme="majorHAnsi" w:hAnsiTheme="majorHAnsi"/>
          <w:color w:val="auto"/>
          <w:sz w:val="22"/>
          <w:szCs w:val="22"/>
        </w:rPr>
      </w:pPr>
      <w:r w:rsidRPr="00837D50">
        <w:rPr>
          <w:rFonts w:asciiTheme="majorHAnsi" w:hAnsiTheme="majorHAnsi"/>
          <w:color w:val="auto"/>
          <w:sz w:val="22"/>
          <w:szCs w:val="22"/>
        </w:rPr>
        <w:t>If an employee is unexpectedly absent and therefore prevented from working on the last day of the pay period or turning in his/her timesheet, the employee is responsible for notifying the signatory supervisor or for making other arrangements to submit the timesheet.  The employee must still complete and submit the timesheet upon return.</w:t>
      </w:r>
    </w:p>
    <w:p w14:paraId="1DFFE211" w14:textId="77777777" w:rsidR="006A0D18" w:rsidRPr="00837D50" w:rsidRDefault="00F6388A" w:rsidP="006A0D18">
      <w:pPr>
        <w:pStyle w:val="BodyText2"/>
        <w:numPr>
          <w:ilvl w:val="0"/>
          <w:numId w:val="1"/>
        </w:numPr>
        <w:ind w:left="360"/>
        <w:rPr>
          <w:rFonts w:asciiTheme="majorHAnsi" w:hAnsiTheme="majorHAnsi"/>
          <w:color w:val="auto"/>
          <w:sz w:val="22"/>
          <w:szCs w:val="22"/>
        </w:rPr>
      </w:pPr>
      <w:r w:rsidRPr="00837D50">
        <w:rPr>
          <w:rFonts w:asciiTheme="majorHAnsi" w:hAnsiTheme="majorHAnsi"/>
          <w:color w:val="auto"/>
          <w:sz w:val="22"/>
          <w:szCs w:val="22"/>
        </w:rPr>
        <w:t>Salaried employees are responsible for requesting leave, and supervisors are responsible for tracking leave taken by salaried employees.</w:t>
      </w:r>
    </w:p>
    <w:p w14:paraId="7C907260" w14:textId="77777777" w:rsidR="006A0D18" w:rsidRPr="00837D50" w:rsidRDefault="00F6388A" w:rsidP="006A0D18">
      <w:pPr>
        <w:pStyle w:val="Heading3"/>
      </w:pPr>
      <w:bookmarkStart w:id="22" w:name="_Toc406602953"/>
      <w:r w:rsidRPr="00837D50">
        <w:t>Payroll Additions, Deletions, and Changes</w:t>
      </w:r>
      <w:bookmarkEnd w:id="22"/>
    </w:p>
    <w:p w14:paraId="4C80C2A9" w14:textId="77777777" w:rsidR="006A0D18" w:rsidRPr="00837D50" w:rsidRDefault="006A0D18" w:rsidP="006A0D18">
      <w:pPr>
        <w:rPr>
          <w:rFonts w:asciiTheme="majorHAnsi" w:hAnsiTheme="majorHAnsi"/>
          <w:b/>
          <w:bCs/>
          <w:sz w:val="22"/>
        </w:rPr>
      </w:pPr>
    </w:p>
    <w:p w14:paraId="02B8BBEB" w14:textId="77777777" w:rsidR="006A0D18" w:rsidRPr="00837D50" w:rsidRDefault="00F6388A" w:rsidP="006A0D18">
      <w:pPr>
        <w:rPr>
          <w:rFonts w:asciiTheme="majorHAnsi" w:hAnsiTheme="majorHAnsi"/>
          <w:b/>
          <w:bCs/>
          <w:sz w:val="22"/>
        </w:rPr>
      </w:pPr>
      <w:r w:rsidRPr="00837D50">
        <w:rPr>
          <w:rFonts w:asciiTheme="majorHAnsi" w:hAnsiTheme="majorHAnsi"/>
          <w:b/>
          <w:bCs/>
          <w:sz w:val="22"/>
          <w:szCs w:val="22"/>
        </w:rPr>
        <w:t xml:space="preserve">Policy: </w:t>
      </w:r>
      <w:r w:rsidRPr="00837D50">
        <w:rPr>
          <w:rFonts w:asciiTheme="majorHAnsi" w:hAnsiTheme="majorHAnsi"/>
          <w:bCs/>
          <w:sz w:val="22"/>
          <w:szCs w:val="22"/>
        </w:rPr>
        <w:t>The Executive Director is authorized to approve all payroll changes.</w:t>
      </w:r>
      <w:r w:rsidRPr="00837D50">
        <w:rPr>
          <w:rFonts w:asciiTheme="majorHAnsi" w:hAnsiTheme="majorHAnsi"/>
          <w:b/>
          <w:bCs/>
          <w:sz w:val="22"/>
          <w:szCs w:val="22"/>
        </w:rPr>
        <w:t xml:space="preserve">  </w:t>
      </w:r>
    </w:p>
    <w:p w14:paraId="040DD6C7" w14:textId="77777777" w:rsidR="006A0D18" w:rsidRPr="00837D50" w:rsidRDefault="006A0D18" w:rsidP="006A0D18">
      <w:pPr>
        <w:rPr>
          <w:rFonts w:asciiTheme="majorHAnsi" w:hAnsiTheme="majorHAnsi"/>
          <w:b/>
          <w:bCs/>
          <w:sz w:val="22"/>
        </w:rPr>
      </w:pPr>
    </w:p>
    <w:p w14:paraId="21F550D0" w14:textId="77777777" w:rsidR="006A0D18" w:rsidRPr="00837D50" w:rsidRDefault="00F6388A" w:rsidP="006A0D18">
      <w:pPr>
        <w:rPr>
          <w:rFonts w:asciiTheme="majorHAnsi" w:hAnsiTheme="majorHAnsi"/>
          <w:b/>
          <w:bCs/>
          <w:sz w:val="22"/>
        </w:rPr>
      </w:pPr>
      <w:r w:rsidRPr="00837D50">
        <w:rPr>
          <w:rFonts w:asciiTheme="majorHAnsi" w:hAnsiTheme="majorHAnsi"/>
          <w:b/>
          <w:bCs/>
          <w:sz w:val="22"/>
        </w:rPr>
        <w:t xml:space="preserve">Procedures: </w:t>
      </w:r>
    </w:p>
    <w:p w14:paraId="5B29EEBA"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 xml:space="preserve">The Executive Director or designee will submit, either physically or electronically via payroll system, new hire or employee change paperwork to BSP prior to the payroll deadline for the first pay period in which the change or addition is to go into effect.  </w:t>
      </w:r>
    </w:p>
    <w:p w14:paraId="72B848D8" w14:textId="77777777" w:rsidR="006A0D18" w:rsidRPr="00837D50" w:rsidRDefault="00F6388A" w:rsidP="006A0D18">
      <w:pPr>
        <w:pStyle w:val="Heading3"/>
      </w:pPr>
      <w:bookmarkStart w:id="23" w:name="_Toc406602954"/>
      <w:r w:rsidRPr="00837D50">
        <w:t>Payroll Preparation &amp; Approval</w:t>
      </w:r>
      <w:bookmarkEnd w:id="23"/>
    </w:p>
    <w:p w14:paraId="22CF84F3" w14:textId="77777777" w:rsidR="006A0D18" w:rsidRDefault="006A0D18" w:rsidP="006A0D18">
      <w:pPr>
        <w:rPr>
          <w:rFonts w:asciiTheme="majorHAnsi" w:hAnsiTheme="majorHAnsi"/>
          <w:sz w:val="22"/>
        </w:rPr>
      </w:pPr>
    </w:p>
    <w:p w14:paraId="0E2C2922" w14:textId="77777777" w:rsidR="006A0D18" w:rsidRPr="00171E37" w:rsidRDefault="00F6388A" w:rsidP="006A0D18">
      <w:pPr>
        <w:rPr>
          <w:rFonts w:asciiTheme="majorHAnsi" w:hAnsiTheme="majorHAnsi"/>
          <w:b/>
          <w:bCs/>
          <w:sz w:val="22"/>
        </w:rPr>
      </w:pPr>
      <w:r w:rsidRPr="00171E37">
        <w:rPr>
          <w:rFonts w:asciiTheme="majorHAnsi" w:hAnsiTheme="majorHAnsi"/>
          <w:b/>
          <w:bCs/>
          <w:sz w:val="22"/>
          <w:szCs w:val="22"/>
        </w:rPr>
        <w:t xml:space="preserve">Policy:  </w:t>
      </w:r>
      <w:r>
        <w:rPr>
          <w:rFonts w:asciiTheme="majorHAnsi" w:hAnsiTheme="majorHAnsi"/>
          <w:bCs/>
          <w:sz w:val="22"/>
          <w:szCs w:val="22"/>
        </w:rPr>
        <w:t>BSP</w:t>
      </w:r>
      <w:r w:rsidRPr="009D258C">
        <w:rPr>
          <w:rFonts w:asciiTheme="majorHAnsi" w:hAnsiTheme="majorHAnsi"/>
          <w:bCs/>
          <w:sz w:val="22"/>
          <w:szCs w:val="22"/>
        </w:rPr>
        <w:t xml:space="preserve"> will prepare payroll in accordance with the organization’s payroll calendar.</w:t>
      </w:r>
    </w:p>
    <w:p w14:paraId="4F32C26F" w14:textId="77777777" w:rsidR="006A0D18" w:rsidRPr="00171E37" w:rsidRDefault="006A0D18" w:rsidP="006A0D18">
      <w:pPr>
        <w:rPr>
          <w:rFonts w:asciiTheme="majorHAnsi" w:hAnsiTheme="majorHAnsi"/>
          <w:b/>
          <w:bCs/>
          <w:sz w:val="22"/>
        </w:rPr>
      </w:pPr>
    </w:p>
    <w:p w14:paraId="695A084B" w14:textId="77777777" w:rsidR="006A0D18" w:rsidRPr="00171E37" w:rsidRDefault="00F6388A" w:rsidP="006A0D18">
      <w:pPr>
        <w:rPr>
          <w:rFonts w:asciiTheme="majorHAnsi" w:hAnsiTheme="majorHAnsi"/>
          <w:b/>
          <w:bCs/>
          <w:sz w:val="22"/>
        </w:rPr>
      </w:pPr>
      <w:r w:rsidRPr="00171E37">
        <w:rPr>
          <w:rFonts w:asciiTheme="majorHAnsi" w:hAnsiTheme="majorHAnsi"/>
          <w:b/>
          <w:bCs/>
          <w:sz w:val="22"/>
        </w:rPr>
        <w:t xml:space="preserve">Procedures: </w:t>
      </w:r>
    </w:p>
    <w:p w14:paraId="3DFD1BA2" w14:textId="77777777" w:rsidR="006A0D18" w:rsidRPr="00E53D59" w:rsidRDefault="00F6388A" w:rsidP="006A0D18">
      <w:pPr>
        <w:pStyle w:val="ListParagraph"/>
        <w:numPr>
          <w:ilvl w:val="0"/>
          <w:numId w:val="1"/>
        </w:numPr>
        <w:ind w:left="360"/>
        <w:rPr>
          <w:rFonts w:asciiTheme="majorHAnsi" w:hAnsiTheme="majorHAnsi"/>
          <w:sz w:val="22"/>
        </w:rPr>
      </w:pPr>
      <w:r w:rsidRPr="00E53D59">
        <w:rPr>
          <w:rFonts w:asciiTheme="majorHAnsi" w:hAnsiTheme="majorHAnsi"/>
          <w:sz w:val="22"/>
        </w:rPr>
        <w:t xml:space="preserve"> Five days prior to each check date, the Executive Director will review electronic time cards within the payroll system to ensure that they are complete and approved for that pay period.   </w:t>
      </w:r>
    </w:p>
    <w:p w14:paraId="3219EF64" w14:textId="77777777" w:rsidR="006A0D18" w:rsidRPr="00E53D59" w:rsidRDefault="00F6388A" w:rsidP="006A0D18">
      <w:pPr>
        <w:pStyle w:val="ListParagraph"/>
        <w:numPr>
          <w:ilvl w:val="0"/>
          <w:numId w:val="1"/>
        </w:numPr>
        <w:ind w:left="360"/>
        <w:rPr>
          <w:rFonts w:asciiTheme="majorHAnsi" w:hAnsiTheme="majorHAnsi"/>
          <w:sz w:val="22"/>
        </w:rPr>
      </w:pPr>
      <w:r w:rsidRPr="00E53D59">
        <w:rPr>
          <w:rFonts w:asciiTheme="majorHAnsi" w:hAnsiTheme="majorHAnsi"/>
          <w:sz w:val="22"/>
        </w:rPr>
        <w:t>The BSP Accounting Analyst, Associate, or Senior Associate assigned to the organization will prepare payroll upon notification from the Executive Director that payroll for that pay period is approved.</w:t>
      </w:r>
    </w:p>
    <w:p w14:paraId="2801AB7E" w14:textId="77777777" w:rsidR="006A0D18" w:rsidRPr="00E53D59" w:rsidRDefault="00F6388A" w:rsidP="006A0D18">
      <w:pPr>
        <w:pStyle w:val="ListParagraph"/>
        <w:numPr>
          <w:ilvl w:val="0"/>
          <w:numId w:val="1"/>
        </w:numPr>
        <w:ind w:left="360"/>
        <w:rPr>
          <w:rFonts w:asciiTheme="majorHAnsi" w:hAnsiTheme="majorHAnsi"/>
          <w:sz w:val="22"/>
        </w:rPr>
      </w:pPr>
      <w:r w:rsidRPr="00E53D59">
        <w:rPr>
          <w:rFonts w:asciiTheme="majorHAnsi" w:hAnsiTheme="majorHAnsi"/>
          <w:sz w:val="22"/>
        </w:rPr>
        <w:t>Once processed, the payroll processor BSP Accounting Manager (AM) or Vice President (VP), School Finance will review the Payroll Review Report for accuracy and completeness and will review the Employee Change Report to verify the appropriateness of all changes.</w:t>
      </w:r>
    </w:p>
    <w:p w14:paraId="631CC448" w14:textId="77777777" w:rsidR="006A0D18" w:rsidRPr="00E53D59" w:rsidRDefault="00F6388A" w:rsidP="006A0D18">
      <w:pPr>
        <w:pStyle w:val="ListParagraph"/>
        <w:numPr>
          <w:ilvl w:val="0"/>
          <w:numId w:val="1"/>
        </w:numPr>
        <w:ind w:left="360"/>
        <w:rPr>
          <w:rFonts w:asciiTheme="majorHAnsi" w:hAnsiTheme="majorHAnsi"/>
          <w:sz w:val="22"/>
        </w:rPr>
      </w:pPr>
      <w:r w:rsidRPr="00E53D59">
        <w:rPr>
          <w:rFonts w:asciiTheme="majorHAnsi" w:hAnsiTheme="majorHAnsi"/>
          <w:sz w:val="22"/>
        </w:rPr>
        <w:t>The BSP Accounting Manager or Vice President, School Finance will submit payroll to the 3</w:t>
      </w:r>
      <w:r w:rsidRPr="00E53D59">
        <w:rPr>
          <w:rFonts w:asciiTheme="majorHAnsi" w:hAnsiTheme="majorHAnsi"/>
          <w:sz w:val="22"/>
          <w:vertAlign w:val="superscript"/>
        </w:rPr>
        <w:t>rd</w:t>
      </w:r>
      <w:r w:rsidRPr="00E53D59">
        <w:rPr>
          <w:rFonts w:asciiTheme="majorHAnsi" w:hAnsiTheme="majorHAnsi"/>
          <w:sz w:val="22"/>
        </w:rPr>
        <w:t xml:space="preserve"> party payroll provider for check (if applicable) and direct deposit processing.</w:t>
      </w:r>
    </w:p>
    <w:p w14:paraId="61A2F13F" w14:textId="77777777" w:rsidR="006A0D18" w:rsidRPr="00E53D59" w:rsidRDefault="00F6388A" w:rsidP="006A0D18">
      <w:pPr>
        <w:pStyle w:val="ListParagraph"/>
        <w:numPr>
          <w:ilvl w:val="0"/>
          <w:numId w:val="1"/>
        </w:numPr>
        <w:ind w:left="360"/>
        <w:rPr>
          <w:rFonts w:asciiTheme="majorHAnsi" w:hAnsiTheme="majorHAnsi"/>
          <w:sz w:val="22"/>
        </w:rPr>
      </w:pPr>
      <w:r w:rsidRPr="00E53D59">
        <w:rPr>
          <w:rFonts w:asciiTheme="majorHAnsi" w:hAnsiTheme="majorHAnsi"/>
          <w:sz w:val="22"/>
        </w:rPr>
        <w:t>The 3</w:t>
      </w:r>
      <w:r w:rsidRPr="00E53D59">
        <w:rPr>
          <w:rFonts w:asciiTheme="majorHAnsi" w:hAnsiTheme="majorHAnsi"/>
          <w:sz w:val="22"/>
          <w:vertAlign w:val="superscript"/>
        </w:rPr>
        <w:t>rd</w:t>
      </w:r>
      <w:r w:rsidRPr="00E53D59">
        <w:rPr>
          <w:rFonts w:asciiTheme="majorHAnsi" w:hAnsiTheme="majorHAnsi"/>
          <w:sz w:val="22"/>
        </w:rPr>
        <w:t xml:space="preserve"> party payroll provider will deliver the payroll package to the organization address on file one day prior to the check date (if applicable).</w:t>
      </w:r>
    </w:p>
    <w:p w14:paraId="430DD7BA" w14:textId="77777777" w:rsidR="006A0D18" w:rsidRPr="00E53D59" w:rsidRDefault="00F6388A" w:rsidP="006A0D18">
      <w:pPr>
        <w:pStyle w:val="ListParagraph"/>
        <w:numPr>
          <w:ilvl w:val="0"/>
          <w:numId w:val="1"/>
        </w:numPr>
        <w:ind w:left="360"/>
        <w:rPr>
          <w:rFonts w:asciiTheme="majorHAnsi" w:hAnsiTheme="majorHAnsi"/>
          <w:sz w:val="22"/>
        </w:rPr>
      </w:pPr>
      <w:r w:rsidRPr="00E53D59">
        <w:rPr>
          <w:rFonts w:asciiTheme="majorHAnsi" w:hAnsiTheme="majorHAnsi"/>
          <w:sz w:val="22"/>
        </w:rPr>
        <w:t>The Executive Director or designee will be responsible for opening the payroll package, reviewing reports for accuracy, and notifying BSP of any missing check (if applicable).</w:t>
      </w:r>
    </w:p>
    <w:p w14:paraId="0519CC3F" w14:textId="77777777" w:rsidR="006A0D18" w:rsidRPr="00E53D59" w:rsidRDefault="00F6388A" w:rsidP="006A0D18">
      <w:pPr>
        <w:pStyle w:val="ListParagraph"/>
        <w:numPr>
          <w:ilvl w:val="0"/>
          <w:numId w:val="1"/>
        </w:numPr>
        <w:ind w:left="360"/>
        <w:rPr>
          <w:rFonts w:asciiTheme="majorHAnsi" w:hAnsiTheme="majorHAnsi"/>
          <w:sz w:val="22"/>
        </w:rPr>
      </w:pPr>
      <w:r w:rsidRPr="00E53D59">
        <w:rPr>
          <w:rFonts w:asciiTheme="majorHAnsi" w:hAnsiTheme="majorHAnsi"/>
          <w:sz w:val="22"/>
        </w:rPr>
        <w:t>The Executive Director or designee will distribute pay stubs to employees on the check date (if applicable).</w:t>
      </w:r>
    </w:p>
    <w:p w14:paraId="49BD3FEA" w14:textId="77777777" w:rsidR="006A0D18" w:rsidRPr="00837D50" w:rsidRDefault="00F6388A" w:rsidP="006A0D18">
      <w:pPr>
        <w:pStyle w:val="Heading3"/>
      </w:pPr>
      <w:bookmarkStart w:id="24" w:name="_Toc406602955"/>
      <w:r w:rsidRPr="00837D50">
        <w:t>Pay Upon Termination</w:t>
      </w:r>
      <w:bookmarkEnd w:id="24"/>
    </w:p>
    <w:p w14:paraId="7C49C23B" w14:textId="77777777" w:rsidR="006A0D18" w:rsidRPr="00837D50" w:rsidRDefault="00F6388A" w:rsidP="006A0D18">
      <w:pPr>
        <w:rPr>
          <w:rFonts w:asciiTheme="majorHAnsi" w:hAnsiTheme="majorHAnsi"/>
          <w:bCs/>
          <w:sz w:val="22"/>
          <w:szCs w:val="22"/>
        </w:rPr>
      </w:pPr>
      <w:r w:rsidRPr="00837D50">
        <w:rPr>
          <w:rFonts w:asciiTheme="majorHAnsi" w:hAnsiTheme="majorHAnsi"/>
          <w:b/>
          <w:bCs/>
          <w:sz w:val="22"/>
          <w:szCs w:val="22"/>
        </w:rPr>
        <w:br/>
        <w:t xml:space="preserve">Policy:  </w:t>
      </w:r>
      <w:r w:rsidRPr="00837D50">
        <w:rPr>
          <w:rFonts w:asciiTheme="majorHAnsi" w:hAnsiTheme="majorHAnsi"/>
          <w:bCs/>
          <w:sz w:val="22"/>
          <w:szCs w:val="22"/>
        </w:rPr>
        <w:t>Employees who are discharged shall be paid all wages due at the time of termination. (Labor Code § 201) Employees who quit without giving prior notice shall be paid wages within 72 hours (inclusive of weekends and holidays).  If the employee gives at least 72 hours notice, the wages must be paid on the last day worked. (Labor Code § 202) </w:t>
      </w:r>
    </w:p>
    <w:p w14:paraId="34AD438D" w14:textId="77777777" w:rsidR="006A0D18" w:rsidRPr="00837D50" w:rsidRDefault="006A0D18" w:rsidP="006A0D18">
      <w:pPr>
        <w:rPr>
          <w:rFonts w:asciiTheme="majorHAnsi" w:hAnsiTheme="majorHAnsi"/>
          <w:b/>
          <w:bCs/>
          <w:sz w:val="22"/>
        </w:rPr>
      </w:pPr>
    </w:p>
    <w:p w14:paraId="76054446" w14:textId="77777777" w:rsidR="006A0D18" w:rsidRPr="00837D50" w:rsidRDefault="00F6388A" w:rsidP="006A0D18">
      <w:pPr>
        <w:rPr>
          <w:rFonts w:asciiTheme="majorHAnsi" w:hAnsiTheme="majorHAnsi"/>
          <w:b/>
          <w:bCs/>
          <w:sz w:val="22"/>
        </w:rPr>
      </w:pPr>
      <w:r w:rsidRPr="00837D50">
        <w:rPr>
          <w:rFonts w:asciiTheme="majorHAnsi" w:hAnsiTheme="majorHAnsi"/>
          <w:b/>
          <w:bCs/>
          <w:sz w:val="22"/>
        </w:rPr>
        <w:t xml:space="preserve">Procedures: </w:t>
      </w:r>
    </w:p>
    <w:p w14:paraId="43191948"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The Executive Director or designee will inform BSP of any voluntary or involuntary termination immediately and will provide an accounting of the hours/days worked since the last payroll and any accrued Paid Time Off (PTO) to be paid.</w:t>
      </w:r>
    </w:p>
    <w:p w14:paraId="34EBAFB5"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BSP will calculate the final check based on the hours/days worked and the employee’s pay rate.</w:t>
      </w:r>
    </w:p>
    <w:p w14:paraId="50C07058"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BSP will prepare the final check and provide to the school in accordance with the timelines required by law.  The organization is responsible for creating and obtaining the employee’s signature on the final check acknowledgement.</w:t>
      </w:r>
    </w:p>
    <w:p w14:paraId="01A2C5A7"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An employee who quits without 72 hours’ notice may request that his or her final wage payment be mailed to a designated address. The date of mailing will be considered the date of payment. (Labor Code § 202) </w:t>
      </w:r>
    </w:p>
    <w:p w14:paraId="5C853770"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The final check may not be provided via direct deposit.</w:t>
      </w:r>
    </w:p>
    <w:p w14:paraId="7DAC9E20"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The organization must provide BSP with a list of non-returning staff two weeks prior to the last day of instruction to ensure that final checks are distributed in accordance with labor law.</w:t>
      </w:r>
    </w:p>
    <w:p w14:paraId="623B2024" w14:textId="77777777" w:rsidR="006A0D18" w:rsidRPr="00837D50" w:rsidRDefault="006A0D18" w:rsidP="006A0D18">
      <w:pPr>
        <w:rPr>
          <w:rFonts w:asciiTheme="majorHAnsi" w:hAnsiTheme="majorHAnsi"/>
          <w:sz w:val="22"/>
        </w:rPr>
      </w:pPr>
    </w:p>
    <w:p w14:paraId="114D0249" w14:textId="77777777" w:rsidR="006A0D18" w:rsidRPr="00837D50" w:rsidRDefault="00F6388A" w:rsidP="006A0D18">
      <w:pPr>
        <w:pStyle w:val="Heading2"/>
      </w:pPr>
      <w:bookmarkStart w:id="25" w:name="_Toc406602956"/>
      <w:r w:rsidRPr="00837D50">
        <w:lastRenderedPageBreak/>
        <w:t>Purchases &amp; Procurement</w:t>
      </w:r>
      <w:bookmarkEnd w:id="25"/>
    </w:p>
    <w:p w14:paraId="525D7200" w14:textId="77777777" w:rsidR="006A0D18" w:rsidRPr="00837D50" w:rsidRDefault="006A0D18" w:rsidP="006A0D18">
      <w:pPr>
        <w:rPr>
          <w:rFonts w:asciiTheme="majorHAnsi" w:hAnsiTheme="majorHAnsi"/>
          <w:b/>
          <w:bCs/>
          <w:sz w:val="22"/>
        </w:rPr>
      </w:pPr>
    </w:p>
    <w:p w14:paraId="65EB4EC7" w14:textId="77777777" w:rsidR="006A0D18" w:rsidRPr="00837D50" w:rsidRDefault="00F6388A" w:rsidP="006A0D18">
      <w:pPr>
        <w:rPr>
          <w:rFonts w:asciiTheme="majorHAnsi" w:hAnsiTheme="majorHAnsi"/>
          <w:sz w:val="22"/>
          <w:szCs w:val="22"/>
        </w:rPr>
      </w:pPr>
      <w:r w:rsidRPr="00837D50">
        <w:rPr>
          <w:rFonts w:asciiTheme="majorHAnsi" w:hAnsiTheme="majorHAnsi"/>
          <w:b/>
          <w:bCs/>
          <w:sz w:val="22"/>
          <w:szCs w:val="22"/>
        </w:rPr>
        <w:t xml:space="preserve">Policy:  </w:t>
      </w:r>
      <w:r w:rsidRPr="00837D50">
        <w:rPr>
          <w:rFonts w:asciiTheme="majorHAnsi" w:hAnsiTheme="majorHAnsi"/>
          <w:bCs/>
          <w:sz w:val="22"/>
          <w:szCs w:val="22"/>
        </w:rPr>
        <w:t>All purchases must be authorized by the Executive Director.</w:t>
      </w:r>
      <w:r w:rsidRPr="00837D50">
        <w:rPr>
          <w:rFonts w:asciiTheme="majorHAnsi" w:hAnsiTheme="majorHAnsi"/>
          <w:b/>
          <w:bCs/>
          <w:sz w:val="22"/>
          <w:szCs w:val="22"/>
        </w:rPr>
        <w:t xml:space="preserve"> </w:t>
      </w:r>
      <w:r w:rsidRPr="00837D50">
        <w:rPr>
          <w:rFonts w:asciiTheme="majorHAnsi" w:hAnsiTheme="majorHAnsi"/>
          <w:bCs/>
          <w:sz w:val="22"/>
          <w:szCs w:val="22"/>
        </w:rPr>
        <w:t xml:space="preserve"> </w:t>
      </w:r>
    </w:p>
    <w:p w14:paraId="0F3A0DE6" w14:textId="77777777" w:rsidR="006A0D18" w:rsidRPr="00837D50" w:rsidRDefault="006A0D18" w:rsidP="006A0D18">
      <w:pPr>
        <w:rPr>
          <w:rFonts w:asciiTheme="majorHAnsi" w:hAnsiTheme="majorHAnsi"/>
          <w:sz w:val="22"/>
          <w:szCs w:val="22"/>
        </w:rPr>
      </w:pPr>
    </w:p>
    <w:p w14:paraId="4133EFB8" w14:textId="77777777" w:rsidR="006A0D18" w:rsidRPr="00837D50" w:rsidRDefault="00F6388A" w:rsidP="006A0D18">
      <w:pPr>
        <w:rPr>
          <w:rFonts w:asciiTheme="majorHAnsi" w:hAnsiTheme="majorHAnsi"/>
          <w:sz w:val="22"/>
          <w:szCs w:val="22"/>
        </w:rPr>
      </w:pPr>
      <w:r w:rsidRPr="00837D50">
        <w:rPr>
          <w:rFonts w:asciiTheme="majorHAnsi" w:hAnsiTheme="majorHAnsi"/>
          <w:sz w:val="22"/>
          <w:szCs w:val="22"/>
        </w:rPr>
        <w:t>Goods or services purchased with federal funds must follow federal procurement guidelines as outlined in Education Department General Administration Regulations (EDGAR), Part 80—Uniform Administrative Requirements for Grants and Cooperative Agreements to State and Local Governments, Sub-part C (Post Award Requirements), Section 80.36 (Procurement) located at: http://www2.ed.gov/policy/fund/reg/edgarReg/edgar.html.</w:t>
      </w:r>
    </w:p>
    <w:p w14:paraId="00804468" w14:textId="47793E67" w:rsidR="006A0D18" w:rsidRPr="000B4E8B" w:rsidRDefault="00F6388A" w:rsidP="006A0D18">
      <w:pPr>
        <w:rPr>
          <w:rFonts w:asciiTheme="majorHAnsi" w:hAnsiTheme="majorHAnsi"/>
          <w:sz w:val="22"/>
          <w:szCs w:val="22"/>
        </w:rPr>
      </w:pPr>
      <w:r w:rsidRPr="00837D50">
        <w:rPr>
          <w:rFonts w:asciiTheme="majorHAnsi" w:hAnsiTheme="majorHAnsi"/>
          <w:sz w:val="22"/>
          <w:szCs w:val="22"/>
        </w:rPr>
        <w:t xml:space="preserve">The Governing Board must approve any contract over </w:t>
      </w:r>
      <w:r w:rsidR="000B4E8B" w:rsidRPr="000B4E8B">
        <w:rPr>
          <w:rFonts w:asciiTheme="majorHAnsi" w:hAnsiTheme="majorHAnsi"/>
          <w:sz w:val="22"/>
          <w:szCs w:val="22"/>
        </w:rPr>
        <w:t>($15,000)</w:t>
      </w:r>
    </w:p>
    <w:p w14:paraId="53CD0619" w14:textId="77777777" w:rsidR="006A0D18" w:rsidRPr="00837D50" w:rsidRDefault="006A0D18" w:rsidP="006A0D18">
      <w:pPr>
        <w:rPr>
          <w:rFonts w:asciiTheme="majorHAnsi" w:hAnsiTheme="majorHAnsi"/>
          <w:sz w:val="22"/>
          <w:szCs w:val="22"/>
        </w:rPr>
      </w:pPr>
    </w:p>
    <w:p w14:paraId="7B6FCF63" w14:textId="77777777" w:rsidR="006A0D18" w:rsidRDefault="00F6388A" w:rsidP="006A0D18">
      <w:pPr>
        <w:rPr>
          <w:rFonts w:asciiTheme="majorHAnsi" w:hAnsiTheme="majorHAnsi"/>
          <w:b/>
          <w:bCs/>
          <w:sz w:val="22"/>
        </w:rPr>
      </w:pPr>
      <w:r w:rsidRPr="00837D50">
        <w:rPr>
          <w:rFonts w:asciiTheme="majorHAnsi" w:hAnsiTheme="majorHAnsi"/>
          <w:b/>
          <w:bCs/>
          <w:sz w:val="22"/>
        </w:rPr>
        <w:t xml:space="preserve">Procedures: </w:t>
      </w:r>
    </w:p>
    <w:p w14:paraId="0B73FA43" w14:textId="77777777" w:rsidR="006A0D18" w:rsidRPr="00F10AE4" w:rsidRDefault="00F6388A" w:rsidP="006A0D18">
      <w:pPr>
        <w:rPr>
          <w:rFonts w:asciiTheme="majorHAnsi" w:hAnsiTheme="majorHAnsi"/>
          <w:b/>
          <w:bCs/>
          <w:i/>
          <w:sz w:val="22"/>
        </w:rPr>
      </w:pPr>
      <w:r w:rsidRPr="00215A76">
        <w:rPr>
          <w:rFonts w:asciiTheme="majorHAnsi" w:hAnsiTheme="majorHAnsi"/>
          <w:b/>
          <w:bCs/>
          <w:i/>
          <w:sz w:val="22"/>
        </w:rPr>
        <w:t>Purchases</w:t>
      </w:r>
    </w:p>
    <w:p w14:paraId="7B548207"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 xml:space="preserve">All purchases over </w:t>
      </w:r>
      <w:r w:rsidRPr="00EA75DC">
        <w:rPr>
          <w:rFonts w:asciiTheme="majorHAnsi" w:hAnsiTheme="majorHAnsi"/>
          <w:sz w:val="22"/>
        </w:rPr>
        <w:t>$</w:t>
      </w:r>
      <w:r w:rsidR="00BD41B4" w:rsidRPr="00EA75DC">
        <w:rPr>
          <w:rFonts w:asciiTheme="majorHAnsi" w:hAnsiTheme="majorHAnsi"/>
          <w:sz w:val="22"/>
        </w:rPr>
        <w:t>100</w:t>
      </w:r>
      <w:r w:rsidRPr="00837D50">
        <w:rPr>
          <w:rFonts w:asciiTheme="majorHAnsi" w:hAnsiTheme="majorHAnsi"/>
          <w:sz w:val="22"/>
        </w:rPr>
        <w:t xml:space="preserve"> require a purchase requisition.</w:t>
      </w:r>
    </w:p>
    <w:p w14:paraId="740D2E64"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The Executive Director will approve the purchase requisition after determining:</w:t>
      </w:r>
    </w:p>
    <w:p w14:paraId="38B9A93D" w14:textId="77777777" w:rsidR="006A0D18" w:rsidRPr="00837D50" w:rsidRDefault="00F6388A" w:rsidP="006A0D18">
      <w:pPr>
        <w:pStyle w:val="ListParagraph"/>
        <w:numPr>
          <w:ilvl w:val="0"/>
          <w:numId w:val="1"/>
        </w:numPr>
        <w:ind w:left="720"/>
        <w:rPr>
          <w:rFonts w:asciiTheme="majorHAnsi" w:hAnsiTheme="majorHAnsi"/>
          <w:sz w:val="22"/>
        </w:rPr>
      </w:pPr>
      <w:r w:rsidRPr="00837D50">
        <w:rPr>
          <w:rFonts w:asciiTheme="majorHAnsi" w:hAnsiTheme="majorHAnsi"/>
          <w:sz w:val="22"/>
        </w:rPr>
        <w:t>If the expenditure is budgeted</w:t>
      </w:r>
      <w:r>
        <w:rPr>
          <w:rFonts w:asciiTheme="majorHAnsi" w:hAnsiTheme="majorHAnsi"/>
          <w:sz w:val="22"/>
        </w:rPr>
        <w:t>.</w:t>
      </w:r>
    </w:p>
    <w:p w14:paraId="459E6D30" w14:textId="77777777" w:rsidR="006A0D18" w:rsidRPr="00837D50" w:rsidRDefault="00F6388A" w:rsidP="006A0D18">
      <w:pPr>
        <w:pStyle w:val="ListParagraph"/>
        <w:numPr>
          <w:ilvl w:val="0"/>
          <w:numId w:val="1"/>
        </w:numPr>
        <w:ind w:left="720"/>
        <w:rPr>
          <w:rFonts w:asciiTheme="majorHAnsi" w:hAnsiTheme="majorHAnsi"/>
          <w:sz w:val="22"/>
        </w:rPr>
      </w:pPr>
      <w:r w:rsidRPr="00837D50">
        <w:rPr>
          <w:rFonts w:asciiTheme="majorHAnsi" w:hAnsiTheme="majorHAnsi"/>
          <w:sz w:val="22"/>
        </w:rPr>
        <w:t>If funds are available for the expenditure</w:t>
      </w:r>
      <w:r>
        <w:rPr>
          <w:rFonts w:asciiTheme="majorHAnsi" w:hAnsiTheme="majorHAnsi"/>
          <w:sz w:val="22"/>
        </w:rPr>
        <w:t>.</w:t>
      </w:r>
    </w:p>
    <w:p w14:paraId="69CFB715" w14:textId="77777777" w:rsidR="006A0D18" w:rsidRPr="00837D50" w:rsidRDefault="00F6388A" w:rsidP="006A0D18">
      <w:pPr>
        <w:pStyle w:val="ListParagraph"/>
        <w:numPr>
          <w:ilvl w:val="0"/>
          <w:numId w:val="1"/>
        </w:numPr>
        <w:ind w:left="720"/>
        <w:rPr>
          <w:rFonts w:asciiTheme="majorHAnsi" w:hAnsiTheme="majorHAnsi"/>
          <w:sz w:val="22"/>
        </w:rPr>
      </w:pPr>
      <w:r w:rsidRPr="00837D50">
        <w:rPr>
          <w:rFonts w:asciiTheme="majorHAnsi" w:hAnsiTheme="majorHAnsi"/>
          <w:sz w:val="22"/>
        </w:rPr>
        <w:t>If the expenditure is allowable under the appropriate revenue source</w:t>
      </w:r>
      <w:r>
        <w:rPr>
          <w:rFonts w:asciiTheme="majorHAnsi" w:hAnsiTheme="majorHAnsi"/>
          <w:sz w:val="22"/>
        </w:rPr>
        <w:t>.</w:t>
      </w:r>
    </w:p>
    <w:p w14:paraId="60AF8901" w14:textId="77777777" w:rsidR="006A0D18" w:rsidRPr="00837D50" w:rsidRDefault="00F6388A" w:rsidP="006A0D18">
      <w:pPr>
        <w:pStyle w:val="ListParagraph"/>
        <w:numPr>
          <w:ilvl w:val="0"/>
          <w:numId w:val="1"/>
        </w:numPr>
        <w:ind w:left="720"/>
        <w:rPr>
          <w:rFonts w:asciiTheme="majorHAnsi" w:hAnsiTheme="majorHAnsi"/>
          <w:sz w:val="22"/>
        </w:rPr>
      </w:pPr>
      <w:r w:rsidRPr="00837D50">
        <w:rPr>
          <w:rFonts w:asciiTheme="majorHAnsi" w:hAnsiTheme="majorHAnsi"/>
          <w:sz w:val="22"/>
        </w:rPr>
        <w:t>If the expenditure is appropriate and consistent with the vision, approved charter, school policies and procedures and any related laws or applicable regulations</w:t>
      </w:r>
      <w:r>
        <w:rPr>
          <w:rFonts w:asciiTheme="majorHAnsi" w:hAnsiTheme="majorHAnsi"/>
          <w:sz w:val="22"/>
        </w:rPr>
        <w:t>.</w:t>
      </w:r>
    </w:p>
    <w:p w14:paraId="4927C62D" w14:textId="77777777" w:rsidR="006A0D18" w:rsidRDefault="00F6388A" w:rsidP="006A0D18">
      <w:pPr>
        <w:pStyle w:val="ListParagraph"/>
        <w:numPr>
          <w:ilvl w:val="0"/>
          <w:numId w:val="1"/>
        </w:numPr>
        <w:ind w:left="720"/>
        <w:rPr>
          <w:rFonts w:asciiTheme="majorHAnsi" w:hAnsiTheme="majorHAnsi"/>
          <w:sz w:val="22"/>
        </w:rPr>
      </w:pPr>
      <w:r w:rsidRPr="00837D50">
        <w:rPr>
          <w:rFonts w:asciiTheme="majorHAnsi" w:hAnsiTheme="majorHAnsi"/>
          <w:sz w:val="22"/>
        </w:rPr>
        <w:t>If the price is competitive and prudent and proper bidding procedures have been followed.</w:t>
      </w:r>
    </w:p>
    <w:p w14:paraId="15EA8BE2" w14:textId="77777777" w:rsidR="006A0D18" w:rsidRPr="00837D50" w:rsidRDefault="00F6388A" w:rsidP="006A0D18">
      <w:pPr>
        <w:pStyle w:val="ListParagraph"/>
        <w:numPr>
          <w:ilvl w:val="0"/>
          <w:numId w:val="1"/>
        </w:numPr>
        <w:ind w:left="720"/>
        <w:rPr>
          <w:rFonts w:asciiTheme="majorHAnsi" w:hAnsiTheme="majorHAnsi"/>
          <w:sz w:val="22"/>
        </w:rPr>
      </w:pPr>
      <w:r>
        <w:rPr>
          <w:rFonts w:asciiTheme="majorHAnsi" w:hAnsiTheme="majorHAnsi"/>
          <w:sz w:val="22"/>
        </w:rPr>
        <w:t>If any meals and/or refreshment purchases are for school related business only.</w:t>
      </w:r>
    </w:p>
    <w:p w14:paraId="62052747"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 xml:space="preserve">The Governing Board will review expenditures during each board meeting through the review of a check register </w:t>
      </w:r>
      <w:r>
        <w:rPr>
          <w:rFonts w:asciiTheme="majorHAnsi" w:hAnsiTheme="majorHAnsi"/>
          <w:sz w:val="22"/>
        </w:rPr>
        <w:t>and monthly credit card statements.</w:t>
      </w:r>
      <w:r w:rsidRPr="00837D50">
        <w:rPr>
          <w:rFonts w:asciiTheme="majorHAnsi" w:hAnsiTheme="majorHAnsi"/>
          <w:sz w:val="22"/>
        </w:rPr>
        <w:t xml:space="preserve">  </w:t>
      </w:r>
    </w:p>
    <w:p w14:paraId="7AC0C840" w14:textId="77777777" w:rsidR="006A0D18" w:rsidRDefault="00F6388A" w:rsidP="006A0D18">
      <w:pPr>
        <w:rPr>
          <w:rFonts w:asciiTheme="majorHAnsi" w:hAnsiTheme="majorHAnsi"/>
          <w:b/>
          <w:bCs/>
          <w:i/>
          <w:sz w:val="22"/>
        </w:rPr>
      </w:pPr>
      <w:r>
        <w:rPr>
          <w:rFonts w:asciiTheme="majorHAnsi" w:hAnsiTheme="majorHAnsi"/>
          <w:b/>
          <w:bCs/>
          <w:i/>
          <w:sz w:val="22"/>
        </w:rPr>
        <w:t>Procurement</w:t>
      </w:r>
    </w:p>
    <w:p w14:paraId="50CF29F2" w14:textId="77777777" w:rsidR="006A0D18" w:rsidRPr="00EA75DC" w:rsidRDefault="00F6388A" w:rsidP="006A0D18">
      <w:pPr>
        <w:pStyle w:val="ListParagraph"/>
        <w:numPr>
          <w:ilvl w:val="0"/>
          <w:numId w:val="32"/>
        </w:numPr>
        <w:rPr>
          <w:rFonts w:asciiTheme="majorHAnsi" w:hAnsiTheme="majorHAnsi"/>
          <w:b/>
          <w:bCs/>
          <w:i/>
          <w:sz w:val="22"/>
        </w:rPr>
      </w:pPr>
      <w:r w:rsidRPr="00837D50">
        <w:rPr>
          <w:rFonts w:asciiTheme="majorHAnsi" w:hAnsiTheme="majorHAnsi"/>
          <w:sz w:val="22"/>
          <w:szCs w:val="22"/>
        </w:rPr>
        <w:t xml:space="preserve">Any expenditure in excess of </w:t>
      </w:r>
      <w:r>
        <w:rPr>
          <w:rFonts w:asciiTheme="majorHAnsi" w:hAnsiTheme="majorHAnsi"/>
          <w:sz w:val="22"/>
          <w:szCs w:val="22"/>
        </w:rPr>
        <w:t>$25</w:t>
      </w:r>
      <w:r w:rsidRPr="00837D50">
        <w:rPr>
          <w:rFonts w:asciiTheme="majorHAnsi" w:hAnsiTheme="majorHAnsi"/>
          <w:sz w:val="22"/>
          <w:szCs w:val="22"/>
        </w:rPr>
        <w:t>,000 for the purchase of a single item should have bids from three (3) suppliers if possible.</w:t>
      </w:r>
    </w:p>
    <w:p w14:paraId="36891BEE" w14:textId="77777777" w:rsidR="006A0D18" w:rsidRPr="00EA75DC" w:rsidRDefault="00F6388A" w:rsidP="006A0D18">
      <w:pPr>
        <w:pStyle w:val="ListParagraph"/>
        <w:numPr>
          <w:ilvl w:val="0"/>
          <w:numId w:val="32"/>
        </w:numPr>
        <w:rPr>
          <w:rFonts w:asciiTheme="majorHAnsi" w:hAnsiTheme="majorHAnsi"/>
          <w:b/>
          <w:bCs/>
          <w:i/>
          <w:sz w:val="22"/>
        </w:rPr>
      </w:pPr>
      <w:r>
        <w:rPr>
          <w:rFonts w:asciiTheme="majorHAnsi" w:hAnsiTheme="majorHAnsi"/>
          <w:sz w:val="22"/>
          <w:szCs w:val="22"/>
        </w:rPr>
        <w:t>Requests for bids should include 1) a clear and accurate description of the requirements for the material, product or service to be procured and 2)</w:t>
      </w:r>
      <w:r w:rsidR="00E255E8">
        <w:rPr>
          <w:rFonts w:asciiTheme="majorHAnsi" w:hAnsiTheme="majorHAnsi"/>
          <w:sz w:val="22"/>
          <w:szCs w:val="22"/>
        </w:rPr>
        <w:t xml:space="preserve"> </w:t>
      </w:r>
      <w:r>
        <w:rPr>
          <w:rFonts w:asciiTheme="majorHAnsi" w:hAnsiTheme="majorHAnsi"/>
          <w:sz w:val="22"/>
          <w:szCs w:val="22"/>
        </w:rPr>
        <w:t>the requirements which the bidder must fulfill and the factors to be used in evaluating the bids.</w:t>
      </w:r>
    </w:p>
    <w:p w14:paraId="45014C55" w14:textId="77777777" w:rsidR="006A0D18" w:rsidRPr="00EA75DC" w:rsidRDefault="00F6388A" w:rsidP="006A0D18">
      <w:pPr>
        <w:pStyle w:val="ListParagraph"/>
        <w:numPr>
          <w:ilvl w:val="0"/>
          <w:numId w:val="32"/>
        </w:numPr>
        <w:rPr>
          <w:rFonts w:asciiTheme="majorHAnsi" w:hAnsiTheme="majorHAnsi"/>
          <w:b/>
          <w:bCs/>
          <w:i/>
          <w:sz w:val="22"/>
        </w:rPr>
      </w:pPr>
      <w:r>
        <w:rPr>
          <w:rFonts w:asciiTheme="majorHAnsi" w:hAnsiTheme="majorHAnsi"/>
          <w:sz w:val="22"/>
          <w:szCs w:val="22"/>
        </w:rPr>
        <w:t xml:space="preserve">No employee or office of the charter school shall participate in the selection, award, or administration of a contract if a real of apparent conflict of interest would be involved. </w:t>
      </w:r>
    </w:p>
    <w:p w14:paraId="5DDA2EAC" w14:textId="77777777" w:rsidR="00BA0CF9" w:rsidRDefault="00F6388A" w:rsidP="00EA75DC">
      <w:pPr>
        <w:pStyle w:val="ListParagraph"/>
        <w:numPr>
          <w:ilvl w:val="0"/>
          <w:numId w:val="32"/>
        </w:numPr>
        <w:rPr>
          <w:rFonts w:asciiTheme="majorHAnsi" w:hAnsiTheme="majorHAnsi"/>
          <w:b/>
          <w:bCs/>
          <w:i/>
          <w:sz w:val="22"/>
        </w:rPr>
      </w:pPr>
      <w:r>
        <w:rPr>
          <w:rFonts w:asciiTheme="majorHAnsi" w:hAnsiTheme="majorHAnsi"/>
          <w:sz w:val="22"/>
          <w:szCs w:val="22"/>
        </w:rPr>
        <w:t xml:space="preserve">All bids and the basis for selecting a bid shall be documented in the procurement records.  Procurement records are retained by the organization for 3 years.   </w:t>
      </w:r>
    </w:p>
    <w:p w14:paraId="163D5581" w14:textId="77777777" w:rsidR="006A0D18" w:rsidRPr="00837D50" w:rsidRDefault="00F6388A" w:rsidP="006A0D18">
      <w:pPr>
        <w:rPr>
          <w:rFonts w:asciiTheme="majorHAnsi" w:hAnsiTheme="majorHAnsi"/>
          <w:b/>
          <w:bCs/>
          <w:i/>
          <w:sz w:val="22"/>
        </w:rPr>
      </w:pPr>
      <w:r w:rsidRPr="00837D50">
        <w:rPr>
          <w:rFonts w:asciiTheme="majorHAnsi" w:hAnsiTheme="majorHAnsi"/>
          <w:b/>
          <w:bCs/>
          <w:i/>
          <w:sz w:val="22"/>
        </w:rPr>
        <w:t>Contracts</w:t>
      </w:r>
    </w:p>
    <w:p w14:paraId="4A05E13F"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The Executive Director will consider in-house capabilities to accomplish services before contracting for them.</w:t>
      </w:r>
    </w:p>
    <w:p w14:paraId="5E9F0E3E" w14:textId="0822A00F"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 xml:space="preserve">The </w:t>
      </w:r>
      <w:r w:rsidR="005E66BE" w:rsidRPr="00071F94">
        <w:rPr>
          <w:rFonts w:asciiTheme="majorHAnsi" w:hAnsiTheme="majorHAnsi"/>
          <w:sz w:val="22"/>
        </w:rPr>
        <w:t xml:space="preserve">Business Coordinator </w:t>
      </w:r>
      <w:r w:rsidRPr="00837D50">
        <w:rPr>
          <w:rFonts w:asciiTheme="majorHAnsi" w:hAnsiTheme="majorHAnsi"/>
          <w:sz w:val="22"/>
        </w:rPr>
        <w:t xml:space="preserve">will keep and maintain a contract file evidencing the competitive bids obtained (if any were required) and the justification of need for any contract over </w:t>
      </w:r>
      <w:r w:rsidR="000B4E8B" w:rsidRPr="000B4E8B">
        <w:rPr>
          <w:rFonts w:asciiTheme="majorHAnsi" w:hAnsiTheme="majorHAnsi"/>
          <w:sz w:val="22"/>
        </w:rPr>
        <w:t>$10,000</w:t>
      </w:r>
    </w:p>
    <w:p w14:paraId="16F250FE" w14:textId="6931D49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 xml:space="preserve">The </w:t>
      </w:r>
      <w:r w:rsidR="005E66BE" w:rsidRPr="00071F94">
        <w:rPr>
          <w:rFonts w:asciiTheme="majorHAnsi" w:hAnsiTheme="majorHAnsi"/>
          <w:sz w:val="22"/>
        </w:rPr>
        <w:t xml:space="preserve">Business Coordinator </w:t>
      </w:r>
      <w:r w:rsidRPr="00837D50">
        <w:rPr>
          <w:rFonts w:asciiTheme="majorHAnsi" w:hAnsiTheme="majorHAnsi"/>
          <w:sz w:val="22"/>
        </w:rPr>
        <w:t>will confirm that the contractor is not listed in the US government’s Suspended or Disbarred via a search of the System for Award Management (</w:t>
      </w:r>
      <w:hyperlink r:id="rId13" w:history="1">
        <w:r w:rsidRPr="00837D50">
          <w:rPr>
            <w:rStyle w:val="Hyperlink"/>
            <w:rFonts w:asciiTheme="majorHAnsi" w:hAnsiTheme="majorHAnsi"/>
            <w:sz w:val="22"/>
          </w:rPr>
          <w:t>www.sam.gov</w:t>
        </w:r>
      </w:hyperlink>
      <w:r w:rsidRPr="00837D50">
        <w:rPr>
          <w:rFonts w:asciiTheme="majorHAnsi" w:hAnsiTheme="majorHAnsi"/>
          <w:sz w:val="22"/>
        </w:rPr>
        <w:t xml:space="preserve">).  The </w:t>
      </w:r>
      <w:r w:rsidR="005E66BE" w:rsidRPr="00071F94">
        <w:rPr>
          <w:rFonts w:asciiTheme="majorHAnsi" w:hAnsiTheme="majorHAnsi"/>
          <w:sz w:val="22"/>
        </w:rPr>
        <w:t xml:space="preserve">Business Coordinator </w:t>
      </w:r>
      <w:r w:rsidRPr="00837D50">
        <w:rPr>
          <w:rFonts w:asciiTheme="majorHAnsi" w:hAnsiTheme="majorHAnsi"/>
          <w:sz w:val="22"/>
        </w:rPr>
        <w:t>will keep a record of all searches.</w:t>
      </w:r>
    </w:p>
    <w:p w14:paraId="6919EC66" w14:textId="37B58A9C"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lastRenderedPageBreak/>
        <w:t xml:space="preserve">The </w:t>
      </w:r>
      <w:r w:rsidR="005E66BE" w:rsidRPr="00071F94">
        <w:rPr>
          <w:rFonts w:asciiTheme="majorHAnsi" w:hAnsiTheme="majorHAnsi"/>
          <w:sz w:val="22"/>
        </w:rPr>
        <w:t xml:space="preserve">Business Coordinator </w:t>
      </w:r>
      <w:r w:rsidRPr="00837D50">
        <w:rPr>
          <w:rFonts w:asciiTheme="majorHAnsi" w:hAnsiTheme="majorHAnsi"/>
          <w:sz w:val="22"/>
        </w:rPr>
        <w:t>will ensure that a written contract clearly defining work to be performed is on file for all contract service providers (i.e. consultants, independent contractors, subcontractors).</w:t>
      </w:r>
    </w:p>
    <w:p w14:paraId="228EF3E0" w14:textId="77777777" w:rsidR="006A0D18" w:rsidRPr="00837D50" w:rsidRDefault="00F6388A" w:rsidP="006A0D18">
      <w:pPr>
        <w:pStyle w:val="ListParagraph"/>
        <w:numPr>
          <w:ilvl w:val="0"/>
          <w:numId w:val="1"/>
        </w:numPr>
        <w:ind w:left="360"/>
      </w:pPr>
      <w:r w:rsidRPr="00837D50">
        <w:rPr>
          <w:rFonts w:asciiTheme="majorHAnsi" w:hAnsiTheme="majorHAnsi"/>
          <w:sz w:val="22"/>
        </w:rPr>
        <w:t>Contract</w:t>
      </w:r>
      <w:r w:rsidRPr="00837D50">
        <w:t xml:space="preserve"> </w:t>
      </w:r>
      <w:r w:rsidRPr="00837D50">
        <w:rPr>
          <w:rFonts w:asciiTheme="majorHAnsi" w:hAnsiTheme="majorHAnsi"/>
          <w:sz w:val="22"/>
          <w:szCs w:val="22"/>
        </w:rPr>
        <w:t xml:space="preserve">service providers must show proof of being licensed and bonded, if </w:t>
      </w:r>
      <w:r w:rsidRPr="00837D50">
        <w:rPr>
          <w:rFonts w:asciiTheme="majorHAnsi" w:hAnsiTheme="majorHAnsi"/>
          <w:sz w:val="22"/>
        </w:rPr>
        <w:t>applicable, and of having adequate liability insurance and worker’s compensation insurance currently in effect.  The Executive Director may also require that contract service providers list the school as an additional insured.</w:t>
      </w:r>
    </w:p>
    <w:p w14:paraId="612EA4A6" w14:textId="4A934FC6"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 xml:space="preserve">If the contract service provider is a sole proprietor or a partnership (including LP, and LLP), the </w:t>
      </w:r>
      <w:r w:rsidR="005E66BE" w:rsidRPr="00071F94">
        <w:rPr>
          <w:rFonts w:asciiTheme="majorHAnsi" w:hAnsiTheme="majorHAnsi"/>
          <w:sz w:val="22"/>
        </w:rPr>
        <w:t xml:space="preserve">Business Coordinator </w:t>
      </w:r>
      <w:r w:rsidRPr="00837D50">
        <w:rPr>
          <w:rFonts w:asciiTheme="majorHAnsi" w:hAnsiTheme="majorHAnsi"/>
          <w:sz w:val="22"/>
        </w:rPr>
        <w:t>will obtain a W-9 from the contract service provider prior to submitting any requests for payments to BSP.</w:t>
      </w:r>
    </w:p>
    <w:p w14:paraId="556F710F"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The Executive Director will approve proposed contracts and modifications in writing.</w:t>
      </w:r>
    </w:p>
    <w:p w14:paraId="2F5136D9"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Contract service providers will be paid in accordance with approved contracts as work is performed.</w:t>
      </w:r>
    </w:p>
    <w:p w14:paraId="59B1F9F9"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 xml:space="preserve">The Executive Director will be responsible for ensuring the terms of the contracts are fulfilled.  </w:t>
      </w:r>
    </w:p>
    <w:p w14:paraId="1BCFA8D1"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Potential conflicts of interest will be disclosed upfront, and the Executive Director and/or Member(s) of the Governing Board with the conflict will excuse themselves from discussions and from voting on the contract.</w:t>
      </w:r>
    </w:p>
    <w:p w14:paraId="088C07DC" w14:textId="77777777" w:rsidR="006A0D18" w:rsidRPr="00837D50" w:rsidRDefault="006A0D18" w:rsidP="006A0D18">
      <w:pPr>
        <w:rPr>
          <w:rFonts w:asciiTheme="majorHAnsi" w:hAnsiTheme="majorHAnsi"/>
          <w:sz w:val="22"/>
        </w:rPr>
      </w:pPr>
    </w:p>
    <w:p w14:paraId="7F1643A8" w14:textId="77777777" w:rsidR="006A0D18" w:rsidRPr="00837D50" w:rsidRDefault="00F6388A" w:rsidP="006A0D18">
      <w:pPr>
        <w:pStyle w:val="Heading2"/>
      </w:pPr>
      <w:bookmarkStart w:id="26" w:name="_Toc398147033"/>
      <w:bookmarkStart w:id="27" w:name="_Toc406602957"/>
      <w:r w:rsidRPr="00837D50">
        <w:t>Credit Cards</w:t>
      </w:r>
      <w:bookmarkEnd w:id="26"/>
      <w:bookmarkEnd w:id="27"/>
    </w:p>
    <w:p w14:paraId="142E81D7" w14:textId="77777777" w:rsidR="006A0D18" w:rsidRPr="00837D50" w:rsidRDefault="006A0D18" w:rsidP="006A0D18">
      <w:pPr>
        <w:rPr>
          <w:rFonts w:asciiTheme="majorHAnsi" w:hAnsiTheme="majorHAnsi"/>
          <w:b/>
          <w:bCs/>
          <w:sz w:val="22"/>
          <w:szCs w:val="22"/>
        </w:rPr>
      </w:pPr>
    </w:p>
    <w:p w14:paraId="5737C7AE" w14:textId="77777777" w:rsidR="006A0D18" w:rsidRPr="00837D50" w:rsidRDefault="00F6388A" w:rsidP="006A0D18">
      <w:pPr>
        <w:rPr>
          <w:rFonts w:asciiTheme="majorHAnsi" w:hAnsiTheme="majorHAnsi"/>
          <w:b/>
          <w:bCs/>
          <w:sz w:val="22"/>
        </w:rPr>
      </w:pPr>
      <w:r w:rsidRPr="00837D50">
        <w:rPr>
          <w:rFonts w:asciiTheme="majorHAnsi" w:hAnsiTheme="majorHAnsi"/>
          <w:b/>
          <w:bCs/>
          <w:sz w:val="22"/>
          <w:szCs w:val="22"/>
        </w:rPr>
        <w:t xml:space="preserve">Policy: </w:t>
      </w:r>
      <w:r w:rsidRPr="00837D50">
        <w:rPr>
          <w:rFonts w:asciiTheme="majorHAnsi" w:hAnsiTheme="majorHAnsi"/>
          <w:sz w:val="22"/>
          <w:szCs w:val="22"/>
        </w:rPr>
        <w:t>Organization credit cards shall only be issued with the formal approval of the Governing Board and may only be used for organization-related expenditures.</w:t>
      </w:r>
      <w:r w:rsidR="00E255E8">
        <w:rPr>
          <w:rFonts w:asciiTheme="majorHAnsi" w:hAnsiTheme="majorHAnsi"/>
          <w:sz w:val="22"/>
          <w:szCs w:val="22"/>
        </w:rPr>
        <w:t xml:space="preserve">  </w:t>
      </w:r>
      <w:r w:rsidRPr="00837D50">
        <w:rPr>
          <w:rFonts w:asciiTheme="majorHAnsi" w:hAnsiTheme="majorHAnsi"/>
          <w:bCs/>
          <w:sz w:val="22"/>
          <w:szCs w:val="22"/>
        </w:rPr>
        <w:t>Only the Executive Director may incur school-related expenses without pre-approval.</w:t>
      </w:r>
    </w:p>
    <w:p w14:paraId="11F44F5B" w14:textId="77777777" w:rsidR="006A0D18" w:rsidRPr="00837D50" w:rsidRDefault="006A0D18" w:rsidP="006A0D18">
      <w:pPr>
        <w:rPr>
          <w:rFonts w:asciiTheme="majorHAnsi" w:hAnsiTheme="majorHAnsi"/>
          <w:sz w:val="22"/>
          <w:szCs w:val="22"/>
        </w:rPr>
      </w:pPr>
    </w:p>
    <w:p w14:paraId="6495142C" w14:textId="77777777" w:rsidR="006A0D18" w:rsidRPr="00837D50" w:rsidRDefault="006A0D18" w:rsidP="006A0D18">
      <w:pPr>
        <w:rPr>
          <w:rFonts w:asciiTheme="majorHAnsi" w:hAnsiTheme="majorHAnsi"/>
          <w:sz w:val="22"/>
          <w:szCs w:val="22"/>
        </w:rPr>
      </w:pPr>
    </w:p>
    <w:p w14:paraId="4633CC14" w14:textId="77777777" w:rsidR="006A0D18" w:rsidRPr="00837D50" w:rsidRDefault="00F6388A" w:rsidP="006A0D18">
      <w:pPr>
        <w:rPr>
          <w:rFonts w:asciiTheme="majorHAnsi" w:hAnsiTheme="majorHAnsi"/>
          <w:b/>
          <w:bCs/>
          <w:sz w:val="22"/>
        </w:rPr>
      </w:pPr>
      <w:r w:rsidRPr="00837D50">
        <w:rPr>
          <w:rFonts w:asciiTheme="majorHAnsi" w:hAnsiTheme="majorHAnsi"/>
          <w:b/>
          <w:bCs/>
          <w:sz w:val="22"/>
        </w:rPr>
        <w:t>Procedures:</w:t>
      </w:r>
    </w:p>
    <w:p w14:paraId="4C28EAEA" w14:textId="77777777" w:rsidR="006A0D18" w:rsidRPr="00837D50" w:rsidRDefault="00F6388A" w:rsidP="006A0D18">
      <w:pPr>
        <w:pStyle w:val="ListParagraph"/>
        <w:numPr>
          <w:ilvl w:val="0"/>
          <w:numId w:val="1"/>
        </w:numPr>
        <w:ind w:left="360"/>
        <w:rPr>
          <w:rFonts w:asciiTheme="majorHAnsi" w:hAnsiTheme="majorHAnsi"/>
          <w:sz w:val="22"/>
          <w:szCs w:val="22"/>
        </w:rPr>
      </w:pPr>
      <w:r w:rsidRPr="00837D50">
        <w:rPr>
          <w:rFonts w:asciiTheme="majorHAnsi" w:hAnsiTheme="majorHAnsi"/>
          <w:sz w:val="22"/>
        </w:rPr>
        <w:t>Purchase</w:t>
      </w:r>
      <w:r w:rsidRPr="00837D50">
        <w:rPr>
          <w:rFonts w:asciiTheme="majorHAnsi" w:hAnsiTheme="majorHAnsi"/>
          <w:sz w:val="22"/>
          <w:szCs w:val="22"/>
        </w:rPr>
        <w:t xml:space="preserve"> requisition and other documentation requirements apply to credit card purchases</w:t>
      </w:r>
      <w:r>
        <w:rPr>
          <w:rFonts w:asciiTheme="majorHAnsi" w:hAnsiTheme="majorHAnsi"/>
          <w:sz w:val="22"/>
          <w:szCs w:val="22"/>
        </w:rPr>
        <w:t xml:space="preserve"> as per the procedures previously listed under “Purchases &amp; Procurements – Procedures: Purchases” (see page 8).</w:t>
      </w:r>
    </w:p>
    <w:p w14:paraId="58C8F011" w14:textId="77777777" w:rsidR="006A0D18" w:rsidRPr="00837D50" w:rsidRDefault="00F6388A" w:rsidP="006A0D18">
      <w:pPr>
        <w:pStyle w:val="ListParagraph"/>
        <w:numPr>
          <w:ilvl w:val="0"/>
          <w:numId w:val="1"/>
        </w:numPr>
        <w:ind w:left="360"/>
        <w:rPr>
          <w:rFonts w:asciiTheme="majorHAnsi" w:hAnsiTheme="majorHAnsi"/>
          <w:sz w:val="22"/>
          <w:szCs w:val="22"/>
        </w:rPr>
      </w:pPr>
      <w:r w:rsidRPr="00837D50">
        <w:rPr>
          <w:rFonts w:asciiTheme="majorHAnsi" w:hAnsiTheme="majorHAnsi"/>
          <w:sz w:val="22"/>
          <w:szCs w:val="22"/>
        </w:rPr>
        <w:t>The bank and/or consumer credit card</w:t>
      </w:r>
      <w:r>
        <w:rPr>
          <w:rFonts w:asciiTheme="majorHAnsi" w:hAnsiTheme="majorHAnsi"/>
          <w:sz w:val="22"/>
          <w:szCs w:val="22"/>
        </w:rPr>
        <w:t xml:space="preserve"> </w:t>
      </w:r>
      <w:r w:rsidRPr="00837D50">
        <w:rPr>
          <w:rFonts w:asciiTheme="majorHAnsi" w:hAnsiTheme="majorHAnsi"/>
          <w:sz w:val="22"/>
          <w:szCs w:val="22"/>
        </w:rPr>
        <w:t xml:space="preserve">(Amazon, Home Depot, </w:t>
      </w:r>
      <w:r>
        <w:rPr>
          <w:rFonts w:asciiTheme="majorHAnsi" w:hAnsiTheme="majorHAnsi"/>
          <w:sz w:val="22"/>
          <w:szCs w:val="22"/>
        </w:rPr>
        <w:t>Office Depot</w:t>
      </w:r>
      <w:r w:rsidRPr="00837D50">
        <w:rPr>
          <w:rFonts w:asciiTheme="majorHAnsi" w:hAnsiTheme="majorHAnsi"/>
          <w:sz w:val="22"/>
          <w:szCs w:val="22"/>
        </w:rPr>
        <w:t xml:space="preserve">, etc.) will be kept under the supervision of the card holder.  </w:t>
      </w:r>
    </w:p>
    <w:p w14:paraId="2FAEACF2" w14:textId="77777777" w:rsidR="006A0D18" w:rsidRPr="00837D50" w:rsidRDefault="00F6388A" w:rsidP="006A0D18">
      <w:pPr>
        <w:pStyle w:val="ListParagraph"/>
        <w:numPr>
          <w:ilvl w:val="0"/>
          <w:numId w:val="1"/>
        </w:numPr>
        <w:ind w:left="360"/>
        <w:rPr>
          <w:rFonts w:asciiTheme="majorHAnsi" w:hAnsiTheme="majorHAnsi"/>
          <w:sz w:val="22"/>
          <w:szCs w:val="22"/>
        </w:rPr>
      </w:pPr>
      <w:r w:rsidRPr="00837D50">
        <w:rPr>
          <w:rFonts w:asciiTheme="majorHAnsi" w:hAnsiTheme="majorHAnsi"/>
          <w:sz w:val="22"/>
          <w:szCs w:val="22"/>
        </w:rPr>
        <w:t>An itemized receipt should be turned in for all purchases.</w:t>
      </w:r>
    </w:p>
    <w:p w14:paraId="5B2D818D" w14:textId="77777777" w:rsidR="006A0D18" w:rsidRPr="00837D50" w:rsidRDefault="00F6388A" w:rsidP="006A0D18">
      <w:pPr>
        <w:pStyle w:val="ListParagraph"/>
        <w:numPr>
          <w:ilvl w:val="0"/>
          <w:numId w:val="1"/>
        </w:numPr>
        <w:ind w:left="360"/>
        <w:rPr>
          <w:rFonts w:asciiTheme="majorHAnsi" w:hAnsiTheme="majorHAnsi"/>
          <w:sz w:val="22"/>
          <w:szCs w:val="22"/>
        </w:rPr>
      </w:pPr>
      <w:r w:rsidRPr="00837D50">
        <w:rPr>
          <w:rFonts w:asciiTheme="majorHAnsi" w:hAnsiTheme="majorHAnsi"/>
          <w:sz w:val="22"/>
          <w:szCs w:val="22"/>
        </w:rPr>
        <w:t xml:space="preserve">In the case of a missing receipt, a missing receipt form shall be submitted and approved by the </w:t>
      </w:r>
      <w:r w:rsidRPr="00837D50">
        <w:rPr>
          <w:rFonts w:asciiTheme="majorHAnsi" w:hAnsiTheme="majorHAnsi"/>
          <w:bCs/>
          <w:sz w:val="22"/>
          <w:szCs w:val="22"/>
          <w:lang w:bidi="en-US"/>
        </w:rPr>
        <w:t>Executive Director</w:t>
      </w:r>
      <w:r w:rsidRPr="00837D50">
        <w:rPr>
          <w:rFonts w:asciiTheme="majorHAnsi" w:hAnsiTheme="majorHAnsi"/>
          <w:sz w:val="22"/>
          <w:szCs w:val="22"/>
        </w:rPr>
        <w:t xml:space="preserve">. Should the </w:t>
      </w:r>
      <w:r w:rsidRPr="00837D50">
        <w:rPr>
          <w:rFonts w:asciiTheme="majorHAnsi" w:hAnsiTheme="majorHAnsi"/>
          <w:bCs/>
          <w:sz w:val="22"/>
          <w:szCs w:val="22"/>
          <w:lang w:bidi="en-US"/>
        </w:rPr>
        <w:t>Executive Director</w:t>
      </w:r>
      <w:r w:rsidRPr="00837D50">
        <w:rPr>
          <w:rFonts w:asciiTheme="majorHAnsi" w:hAnsiTheme="majorHAnsi"/>
          <w:sz w:val="22"/>
          <w:szCs w:val="22"/>
        </w:rPr>
        <w:t xml:space="preserve"> be required to complete a “missing receipt” form, authorization must be granted by a member of the Governing Board.</w:t>
      </w:r>
    </w:p>
    <w:p w14:paraId="7BCFDC8E" w14:textId="77777777" w:rsidR="006A0D18" w:rsidRPr="00837D50" w:rsidRDefault="00F6388A" w:rsidP="006A0D18">
      <w:pPr>
        <w:pStyle w:val="ListParagraph"/>
        <w:numPr>
          <w:ilvl w:val="0"/>
          <w:numId w:val="1"/>
        </w:numPr>
        <w:ind w:left="360"/>
        <w:rPr>
          <w:rFonts w:asciiTheme="majorHAnsi" w:hAnsiTheme="majorHAnsi"/>
          <w:sz w:val="22"/>
          <w:szCs w:val="22"/>
        </w:rPr>
      </w:pPr>
      <w:r w:rsidRPr="00837D50">
        <w:rPr>
          <w:rFonts w:asciiTheme="majorHAnsi" w:hAnsiTheme="majorHAnsi"/>
          <w:sz w:val="22"/>
          <w:szCs w:val="22"/>
        </w:rPr>
        <w:t>Credit cards will bear the names of both the organization and a director as authorized by the Governing Board.</w:t>
      </w:r>
    </w:p>
    <w:p w14:paraId="704D27B9" w14:textId="77777777" w:rsidR="006A0D18" w:rsidRPr="00837D50" w:rsidRDefault="00F6388A" w:rsidP="006A0D18">
      <w:pPr>
        <w:pStyle w:val="ListParagraph"/>
        <w:numPr>
          <w:ilvl w:val="0"/>
          <w:numId w:val="1"/>
        </w:numPr>
        <w:ind w:left="360"/>
        <w:rPr>
          <w:rFonts w:asciiTheme="majorHAnsi" w:hAnsiTheme="majorHAnsi"/>
          <w:sz w:val="22"/>
          <w:szCs w:val="22"/>
        </w:rPr>
      </w:pPr>
      <w:r w:rsidRPr="00837D50">
        <w:rPr>
          <w:rFonts w:asciiTheme="majorHAnsi" w:hAnsiTheme="majorHAnsi"/>
          <w:sz w:val="22"/>
          <w:szCs w:val="22"/>
        </w:rPr>
        <w:t>No personal charges are permitted.</w:t>
      </w:r>
    </w:p>
    <w:p w14:paraId="5AF9D306" w14:textId="77777777" w:rsidR="006A0D18" w:rsidRPr="00837D50" w:rsidRDefault="00F6388A" w:rsidP="006A0D18">
      <w:pPr>
        <w:pStyle w:val="ListParagraph"/>
        <w:numPr>
          <w:ilvl w:val="0"/>
          <w:numId w:val="1"/>
        </w:numPr>
        <w:ind w:left="360"/>
        <w:rPr>
          <w:rFonts w:asciiTheme="majorHAnsi" w:hAnsiTheme="majorHAnsi"/>
          <w:sz w:val="22"/>
          <w:szCs w:val="22"/>
        </w:rPr>
      </w:pPr>
      <w:r w:rsidRPr="00837D50">
        <w:rPr>
          <w:rFonts w:asciiTheme="majorHAnsi" w:hAnsiTheme="majorHAnsi"/>
          <w:sz w:val="22"/>
          <w:szCs w:val="22"/>
        </w:rPr>
        <w:t>All reward points or discounts are property of the school. Use of such points or discounts is at the discretion of the Executive Director and should be used for the benefit of the organization.</w:t>
      </w:r>
    </w:p>
    <w:p w14:paraId="3D217FE5" w14:textId="77777777" w:rsidR="006A0D18" w:rsidRPr="00837D50" w:rsidRDefault="00F6388A" w:rsidP="006A0D18">
      <w:pPr>
        <w:pStyle w:val="ListParagraph"/>
        <w:numPr>
          <w:ilvl w:val="0"/>
          <w:numId w:val="1"/>
        </w:numPr>
        <w:ind w:left="360"/>
        <w:rPr>
          <w:rFonts w:asciiTheme="majorHAnsi" w:hAnsiTheme="majorHAnsi"/>
          <w:sz w:val="22"/>
          <w:szCs w:val="22"/>
        </w:rPr>
      </w:pPr>
      <w:r w:rsidRPr="00837D50">
        <w:rPr>
          <w:rFonts w:asciiTheme="majorHAnsi" w:hAnsiTheme="majorHAnsi"/>
          <w:sz w:val="22"/>
          <w:szCs w:val="22"/>
        </w:rPr>
        <w:t>Upon termination, the employee shall immediately return the credit card and all receipts to the Executive Director.</w:t>
      </w:r>
    </w:p>
    <w:p w14:paraId="4934518D" w14:textId="77777777" w:rsidR="006A0D18" w:rsidRPr="00837D50" w:rsidRDefault="006A0D18" w:rsidP="006A0D18">
      <w:pPr>
        <w:pStyle w:val="Heading2"/>
      </w:pPr>
    </w:p>
    <w:p w14:paraId="7729747F" w14:textId="77777777" w:rsidR="006A0D18" w:rsidRPr="00837D50" w:rsidRDefault="00F6388A" w:rsidP="006A0D18">
      <w:pPr>
        <w:pStyle w:val="Heading2"/>
      </w:pPr>
      <w:bookmarkStart w:id="28" w:name="_Toc406602958"/>
      <w:r w:rsidRPr="00837D50">
        <w:t>Debit Cards</w:t>
      </w:r>
      <w:bookmarkEnd w:id="28"/>
    </w:p>
    <w:p w14:paraId="0C672A05" w14:textId="77777777" w:rsidR="006A0D18" w:rsidRPr="00837D50" w:rsidRDefault="006A0D18" w:rsidP="006A0D18">
      <w:pPr>
        <w:rPr>
          <w:rFonts w:asciiTheme="majorHAnsi" w:hAnsiTheme="majorHAnsi"/>
          <w:b/>
          <w:bCs/>
          <w:sz w:val="22"/>
          <w:szCs w:val="22"/>
        </w:rPr>
      </w:pPr>
    </w:p>
    <w:p w14:paraId="6CC3BB49" w14:textId="77777777" w:rsidR="006A0D18" w:rsidRPr="00837D50" w:rsidRDefault="00F6388A" w:rsidP="006A0D18">
      <w:pPr>
        <w:rPr>
          <w:rFonts w:asciiTheme="majorHAnsi" w:hAnsiTheme="majorHAnsi"/>
          <w:sz w:val="22"/>
          <w:szCs w:val="22"/>
        </w:rPr>
      </w:pPr>
      <w:r w:rsidRPr="00837D50">
        <w:rPr>
          <w:rFonts w:asciiTheme="majorHAnsi" w:hAnsiTheme="majorHAnsi"/>
          <w:b/>
          <w:bCs/>
          <w:sz w:val="22"/>
          <w:szCs w:val="22"/>
        </w:rPr>
        <w:t xml:space="preserve">Policy: </w:t>
      </w:r>
      <w:r w:rsidRPr="00837D50">
        <w:rPr>
          <w:rFonts w:asciiTheme="majorHAnsi" w:hAnsiTheme="majorHAnsi"/>
          <w:sz w:val="22"/>
          <w:szCs w:val="22"/>
        </w:rPr>
        <w:t>Organization debit cards are not permitted.</w:t>
      </w:r>
    </w:p>
    <w:p w14:paraId="2BF4C593" w14:textId="77777777" w:rsidR="006A0D18" w:rsidRPr="00837D50" w:rsidRDefault="006A0D18" w:rsidP="006A0D18">
      <w:pPr>
        <w:rPr>
          <w:rFonts w:asciiTheme="majorHAnsi" w:hAnsiTheme="majorHAnsi"/>
          <w:sz w:val="22"/>
          <w:szCs w:val="22"/>
        </w:rPr>
      </w:pPr>
    </w:p>
    <w:p w14:paraId="684C5B29" w14:textId="77777777" w:rsidR="006A0D18" w:rsidRPr="00837D50" w:rsidRDefault="00F6388A" w:rsidP="006A0D18">
      <w:pPr>
        <w:pStyle w:val="ListParagraph"/>
        <w:numPr>
          <w:ilvl w:val="0"/>
          <w:numId w:val="1"/>
        </w:numPr>
        <w:ind w:left="360"/>
        <w:rPr>
          <w:rFonts w:asciiTheme="majorHAnsi" w:hAnsiTheme="majorHAnsi"/>
          <w:sz w:val="22"/>
          <w:szCs w:val="22"/>
        </w:rPr>
      </w:pPr>
      <w:r w:rsidRPr="00837D50">
        <w:rPr>
          <w:rFonts w:asciiTheme="majorHAnsi" w:hAnsiTheme="majorHAnsi"/>
          <w:sz w:val="22"/>
          <w:szCs w:val="22"/>
        </w:rPr>
        <w:t>If a debit card is automatically issued by the bank, the Executive Director will:</w:t>
      </w:r>
    </w:p>
    <w:p w14:paraId="54522E07" w14:textId="77777777" w:rsidR="006A0D18" w:rsidRPr="00837D50" w:rsidRDefault="00F6388A" w:rsidP="006A0D18">
      <w:pPr>
        <w:pStyle w:val="ListParagraph"/>
        <w:numPr>
          <w:ilvl w:val="0"/>
          <w:numId w:val="1"/>
        </w:numPr>
        <w:ind w:left="360"/>
        <w:rPr>
          <w:rFonts w:asciiTheme="majorHAnsi" w:hAnsiTheme="majorHAnsi"/>
          <w:sz w:val="22"/>
          <w:szCs w:val="22"/>
        </w:rPr>
      </w:pPr>
      <w:r w:rsidRPr="00837D50">
        <w:rPr>
          <w:rFonts w:asciiTheme="majorHAnsi" w:hAnsiTheme="majorHAnsi"/>
          <w:sz w:val="22"/>
          <w:szCs w:val="22"/>
        </w:rPr>
        <w:t xml:space="preserve">Contact the bank to deactivate debit card service from the account </w:t>
      </w:r>
    </w:p>
    <w:p w14:paraId="6FBC9F3A" w14:textId="77777777" w:rsidR="006A0D18" w:rsidRPr="00837D50" w:rsidRDefault="00F6388A" w:rsidP="006A0D18">
      <w:pPr>
        <w:pStyle w:val="ListParagraph"/>
        <w:numPr>
          <w:ilvl w:val="0"/>
          <w:numId w:val="1"/>
        </w:numPr>
        <w:ind w:left="360"/>
        <w:rPr>
          <w:rFonts w:asciiTheme="majorHAnsi" w:hAnsiTheme="majorHAnsi"/>
          <w:sz w:val="22"/>
          <w:szCs w:val="22"/>
        </w:rPr>
      </w:pPr>
      <w:r w:rsidRPr="00837D50">
        <w:rPr>
          <w:rFonts w:asciiTheme="majorHAnsi" w:hAnsiTheme="majorHAnsi"/>
          <w:sz w:val="22"/>
          <w:szCs w:val="22"/>
        </w:rPr>
        <w:t xml:space="preserve">Destroy the physical debit card.  </w:t>
      </w:r>
    </w:p>
    <w:p w14:paraId="3235685C" w14:textId="77777777" w:rsidR="006A0D18" w:rsidRPr="00837D50" w:rsidRDefault="00F6388A" w:rsidP="006A0D18">
      <w:pPr>
        <w:pStyle w:val="Heading2"/>
      </w:pPr>
      <w:bookmarkStart w:id="29" w:name="_Toc406602959"/>
      <w:r w:rsidRPr="00837D50">
        <w:t>Independent Contractors</w:t>
      </w:r>
      <w:bookmarkEnd w:id="29"/>
    </w:p>
    <w:p w14:paraId="45F167AA" w14:textId="77777777" w:rsidR="006A0D18" w:rsidRPr="00837D50" w:rsidRDefault="00F6388A" w:rsidP="006A0D18">
      <w:pPr>
        <w:rPr>
          <w:rFonts w:asciiTheme="majorHAnsi" w:hAnsiTheme="majorHAnsi"/>
          <w:b/>
          <w:bCs/>
          <w:sz w:val="22"/>
        </w:rPr>
      </w:pPr>
      <w:r w:rsidRPr="00837D50">
        <w:rPr>
          <w:rFonts w:asciiTheme="majorHAnsi" w:hAnsiTheme="majorHAnsi"/>
          <w:b/>
          <w:bCs/>
          <w:sz w:val="22"/>
          <w:szCs w:val="22"/>
        </w:rPr>
        <w:br/>
        <w:t xml:space="preserve">Policy:  </w:t>
      </w:r>
      <w:r w:rsidRPr="00837D50">
        <w:rPr>
          <w:rFonts w:asciiTheme="majorHAnsi" w:hAnsiTheme="majorHAnsi"/>
          <w:bCs/>
          <w:sz w:val="22"/>
          <w:szCs w:val="22"/>
        </w:rPr>
        <w:t>The organization will comply with all applicable federal and state laws relative to the use of independent contractors.</w:t>
      </w:r>
    </w:p>
    <w:p w14:paraId="5922C138" w14:textId="77777777" w:rsidR="006A0D18" w:rsidRDefault="006A0D18" w:rsidP="006A0D18">
      <w:pPr>
        <w:rPr>
          <w:rFonts w:asciiTheme="majorHAnsi" w:hAnsiTheme="majorHAnsi"/>
          <w:b/>
          <w:bCs/>
          <w:sz w:val="22"/>
        </w:rPr>
      </w:pPr>
    </w:p>
    <w:p w14:paraId="255B60BB" w14:textId="77777777" w:rsidR="006A0D18" w:rsidRPr="00837D50" w:rsidRDefault="00F6388A" w:rsidP="006A0D18">
      <w:pPr>
        <w:rPr>
          <w:rFonts w:asciiTheme="majorHAnsi" w:hAnsiTheme="majorHAnsi"/>
          <w:b/>
          <w:bCs/>
          <w:sz w:val="22"/>
        </w:rPr>
      </w:pPr>
      <w:r w:rsidRPr="00837D50">
        <w:rPr>
          <w:rFonts w:asciiTheme="majorHAnsi" w:hAnsiTheme="majorHAnsi"/>
          <w:b/>
          <w:bCs/>
          <w:sz w:val="22"/>
        </w:rPr>
        <w:t xml:space="preserve">Procedures: </w:t>
      </w:r>
    </w:p>
    <w:p w14:paraId="3D9AA22D"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The Executive Director has the authority to establish a contract with an independent contractor and is responsible for verifying that the person is appropriately classified as an independent contractor and not an employee and for obtaining a Form W-9.</w:t>
      </w:r>
    </w:p>
    <w:p w14:paraId="704C73AF"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School employees may not serve as independent contractors.</w:t>
      </w:r>
    </w:p>
    <w:p w14:paraId="3FFEEA86" w14:textId="77777777" w:rsidR="006A0D18" w:rsidRPr="00837D50" w:rsidRDefault="00F6388A" w:rsidP="006A0D18">
      <w:pPr>
        <w:pStyle w:val="ListParagraph"/>
        <w:numPr>
          <w:ilvl w:val="0"/>
          <w:numId w:val="1"/>
        </w:numPr>
        <w:ind w:left="360"/>
      </w:pPr>
      <w:r w:rsidRPr="00837D50">
        <w:rPr>
          <w:rFonts w:asciiTheme="majorHAnsi" w:hAnsiTheme="majorHAnsi"/>
          <w:sz w:val="22"/>
        </w:rPr>
        <w:t>Contract</w:t>
      </w:r>
      <w:r w:rsidRPr="00837D50">
        <w:t xml:space="preserve"> </w:t>
      </w:r>
      <w:r w:rsidRPr="00837D50">
        <w:rPr>
          <w:rFonts w:asciiTheme="majorHAnsi" w:hAnsiTheme="majorHAnsi"/>
          <w:sz w:val="22"/>
          <w:szCs w:val="22"/>
        </w:rPr>
        <w:t xml:space="preserve">service providers must show proof of being licensed and bonded, if </w:t>
      </w:r>
      <w:r w:rsidRPr="00837D50">
        <w:rPr>
          <w:rFonts w:asciiTheme="majorHAnsi" w:hAnsiTheme="majorHAnsi"/>
          <w:sz w:val="22"/>
        </w:rPr>
        <w:t>applicable, and of having adequate liability insurance and worker’s compensation insurance currently in effect.  The Executive Director may also require that contract service providers list the school as an additional insured.</w:t>
      </w:r>
    </w:p>
    <w:p w14:paraId="3177EA87"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 xml:space="preserve">All services performed by independent contractors will be processed as accounts payable. </w:t>
      </w:r>
    </w:p>
    <w:p w14:paraId="606CFA55"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 xml:space="preserve">At the close of the calendar year, BSP will issue a Form 1099 to all independent contractors in accordance with IRS regulations. </w:t>
      </w:r>
    </w:p>
    <w:p w14:paraId="4FCC7F0C" w14:textId="77777777" w:rsidR="006A0D18" w:rsidRPr="00837D50" w:rsidRDefault="006A0D18" w:rsidP="006A0D18">
      <w:pPr>
        <w:rPr>
          <w:rFonts w:asciiTheme="majorHAnsi" w:hAnsiTheme="majorHAnsi"/>
          <w:sz w:val="22"/>
        </w:rPr>
      </w:pPr>
    </w:p>
    <w:p w14:paraId="7332C5F9" w14:textId="77777777" w:rsidR="006A0D18" w:rsidRPr="00837D50" w:rsidRDefault="00F6388A" w:rsidP="006A0D18">
      <w:pPr>
        <w:pStyle w:val="Heading2"/>
      </w:pPr>
      <w:bookmarkStart w:id="30" w:name="_Toc406602960"/>
      <w:r w:rsidRPr="00837D50">
        <w:t>Invoice Approval &amp; Processing</w:t>
      </w:r>
      <w:bookmarkEnd w:id="30"/>
    </w:p>
    <w:p w14:paraId="7DE1E0C2" w14:textId="77777777" w:rsidR="006A0D18" w:rsidRPr="00837D50" w:rsidRDefault="006A0D18" w:rsidP="006A0D18">
      <w:pPr>
        <w:rPr>
          <w:rFonts w:asciiTheme="majorHAnsi" w:hAnsiTheme="majorHAnsi"/>
          <w:b/>
          <w:bCs/>
          <w:sz w:val="22"/>
        </w:rPr>
      </w:pPr>
    </w:p>
    <w:p w14:paraId="5D7863B1" w14:textId="08CF9552" w:rsidR="006A0D18" w:rsidRPr="00837D50" w:rsidRDefault="00F6388A" w:rsidP="006A0D18">
      <w:pPr>
        <w:rPr>
          <w:rFonts w:asciiTheme="majorHAnsi" w:hAnsiTheme="majorHAnsi"/>
          <w:sz w:val="22"/>
        </w:rPr>
      </w:pPr>
      <w:r w:rsidRPr="00837D50">
        <w:rPr>
          <w:rFonts w:asciiTheme="majorHAnsi" w:hAnsiTheme="majorHAnsi"/>
          <w:b/>
          <w:bCs/>
          <w:sz w:val="22"/>
        </w:rPr>
        <w:t>Policy:</w:t>
      </w:r>
      <w:r w:rsidRPr="00837D50">
        <w:rPr>
          <w:rFonts w:asciiTheme="majorHAnsi" w:hAnsiTheme="majorHAnsi"/>
          <w:bCs/>
          <w:sz w:val="22"/>
        </w:rPr>
        <w:t xml:space="preserve">  The Executive Directo</w:t>
      </w:r>
      <w:r>
        <w:rPr>
          <w:rFonts w:asciiTheme="majorHAnsi" w:hAnsiTheme="majorHAnsi"/>
          <w:bCs/>
          <w:sz w:val="22"/>
        </w:rPr>
        <w:t>r</w:t>
      </w:r>
      <w:r w:rsidRPr="00837D50">
        <w:rPr>
          <w:rFonts w:asciiTheme="majorHAnsi" w:hAnsiTheme="majorHAnsi"/>
          <w:bCs/>
          <w:sz w:val="22"/>
        </w:rPr>
        <w:t xml:space="preserve"> must approve all invoices</w:t>
      </w:r>
      <w:r w:rsidRPr="00837D50">
        <w:rPr>
          <w:rFonts w:asciiTheme="majorHAnsi" w:hAnsiTheme="majorHAnsi"/>
          <w:sz w:val="22"/>
        </w:rPr>
        <w:t>.  Any</w:t>
      </w:r>
      <w:r>
        <w:rPr>
          <w:rFonts w:asciiTheme="majorHAnsi" w:hAnsiTheme="majorHAnsi"/>
          <w:sz w:val="22"/>
        </w:rPr>
        <w:t xml:space="preserve"> non-budgeted</w:t>
      </w:r>
      <w:r w:rsidRPr="00837D50">
        <w:rPr>
          <w:rFonts w:asciiTheme="majorHAnsi" w:hAnsiTheme="majorHAnsi"/>
          <w:sz w:val="22"/>
        </w:rPr>
        <w:t xml:space="preserve"> invoice over </w:t>
      </w:r>
      <w:r w:rsidR="000B4E8B" w:rsidRPr="000B4E8B">
        <w:rPr>
          <w:rFonts w:asciiTheme="majorHAnsi" w:hAnsiTheme="majorHAnsi"/>
          <w:sz w:val="22"/>
        </w:rPr>
        <w:t>$10,000</w:t>
      </w:r>
      <w:r w:rsidR="000B4E8B" w:rsidRPr="000B4E8B">
        <w:rPr>
          <w:rFonts w:asciiTheme="majorHAnsi" w:hAnsiTheme="majorHAnsi"/>
          <w:strike/>
          <w:sz w:val="22"/>
        </w:rPr>
        <w:t xml:space="preserve"> </w:t>
      </w:r>
      <w:r w:rsidRPr="00837D50">
        <w:rPr>
          <w:rFonts w:asciiTheme="majorHAnsi" w:hAnsiTheme="majorHAnsi"/>
          <w:sz w:val="22"/>
        </w:rPr>
        <w:t>must also receive approval from a member of the Board.   The following procedures will be performed either manually or electronically.</w:t>
      </w:r>
    </w:p>
    <w:p w14:paraId="6E9568D2" w14:textId="77777777" w:rsidR="006A0D18" w:rsidRPr="00837D50" w:rsidRDefault="006A0D18" w:rsidP="006A0D18">
      <w:pPr>
        <w:rPr>
          <w:rFonts w:asciiTheme="majorHAnsi" w:hAnsiTheme="majorHAnsi"/>
          <w:bCs/>
          <w:sz w:val="22"/>
        </w:rPr>
      </w:pPr>
    </w:p>
    <w:p w14:paraId="74E3333A" w14:textId="77777777" w:rsidR="006A0D18" w:rsidRPr="00837D50" w:rsidRDefault="00F6388A" w:rsidP="006A0D18">
      <w:pPr>
        <w:rPr>
          <w:rFonts w:asciiTheme="majorHAnsi" w:hAnsiTheme="majorHAnsi"/>
          <w:b/>
          <w:bCs/>
          <w:sz w:val="22"/>
        </w:rPr>
      </w:pPr>
      <w:r w:rsidRPr="00837D50">
        <w:rPr>
          <w:rFonts w:asciiTheme="majorHAnsi" w:hAnsiTheme="majorHAnsi"/>
          <w:b/>
          <w:bCs/>
          <w:sz w:val="22"/>
        </w:rPr>
        <w:t xml:space="preserve">Procedures: </w:t>
      </w:r>
      <w:r w:rsidRPr="00837D50">
        <w:rPr>
          <w:rFonts w:asciiTheme="majorHAnsi" w:hAnsiTheme="majorHAnsi"/>
          <w:bCs/>
          <w:sz w:val="22"/>
        </w:rPr>
        <w:tab/>
      </w:r>
    </w:p>
    <w:p w14:paraId="4B312A7C" w14:textId="1EA01FB1" w:rsidR="006A0D18" w:rsidRPr="0092409B"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 xml:space="preserve">The </w:t>
      </w:r>
      <w:r w:rsidR="005E66BE" w:rsidRPr="00071F94">
        <w:rPr>
          <w:rFonts w:asciiTheme="majorHAnsi" w:hAnsiTheme="majorHAnsi"/>
          <w:sz w:val="22"/>
        </w:rPr>
        <w:t xml:space="preserve">Business Coordinator </w:t>
      </w:r>
      <w:r w:rsidRPr="00837D50">
        <w:rPr>
          <w:rFonts w:asciiTheme="majorHAnsi" w:hAnsiTheme="majorHAnsi"/>
          <w:sz w:val="22"/>
        </w:rPr>
        <w:t>will open and review invoices and bills and will notify the Executive Director</w:t>
      </w:r>
      <w:r w:rsidRPr="0092409B">
        <w:rPr>
          <w:rFonts w:asciiTheme="majorHAnsi" w:hAnsiTheme="majorHAnsi"/>
          <w:sz w:val="22"/>
        </w:rPr>
        <w:t xml:space="preserve"> of any unexpected or unauthorized expense.  </w:t>
      </w:r>
    </w:p>
    <w:p w14:paraId="3837BEF9"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 xml:space="preserve">When receiving tangible goods from a vendor, the </w:t>
      </w:r>
      <w:r>
        <w:rPr>
          <w:rFonts w:asciiTheme="majorHAnsi" w:hAnsiTheme="majorHAnsi"/>
          <w:sz w:val="22"/>
        </w:rPr>
        <w:t>staff</w:t>
      </w:r>
      <w:r w:rsidRPr="00837D50">
        <w:rPr>
          <w:rFonts w:asciiTheme="majorHAnsi" w:hAnsiTheme="majorHAnsi"/>
          <w:sz w:val="22"/>
        </w:rPr>
        <w:t xml:space="preserve"> will trace the merchandise to the packing list and note any items that were not in the shipment.</w:t>
      </w:r>
    </w:p>
    <w:p w14:paraId="4DA62DD3" w14:textId="7FEC85EA"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 xml:space="preserve">The </w:t>
      </w:r>
      <w:r w:rsidR="005E66BE" w:rsidRPr="00071F94">
        <w:rPr>
          <w:rFonts w:asciiTheme="majorHAnsi" w:hAnsiTheme="majorHAnsi"/>
          <w:sz w:val="22"/>
        </w:rPr>
        <w:t xml:space="preserve">Business Coordinator </w:t>
      </w:r>
      <w:r w:rsidRPr="00837D50">
        <w:rPr>
          <w:rFonts w:asciiTheme="majorHAnsi" w:hAnsiTheme="majorHAnsi"/>
          <w:sz w:val="22"/>
        </w:rPr>
        <w:t xml:space="preserve">will code invoices to the correct budget line.  </w:t>
      </w:r>
    </w:p>
    <w:p w14:paraId="7B38C98C"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Invoices are then routed to the Executive Director for payment approval.</w:t>
      </w:r>
    </w:p>
    <w:p w14:paraId="4C98EE27" w14:textId="2FDA6030" w:rsidR="006A0D18" w:rsidRDefault="00F6388A">
      <w:pPr>
        <w:pStyle w:val="ListParagraph"/>
        <w:numPr>
          <w:ilvl w:val="0"/>
          <w:numId w:val="1"/>
        </w:numPr>
        <w:ind w:left="360"/>
        <w:rPr>
          <w:rFonts w:asciiTheme="majorHAnsi" w:hAnsiTheme="majorHAnsi"/>
          <w:sz w:val="22"/>
        </w:rPr>
      </w:pPr>
      <w:r w:rsidRPr="00837D50">
        <w:rPr>
          <w:rFonts w:asciiTheme="majorHAnsi" w:hAnsiTheme="majorHAnsi"/>
          <w:sz w:val="22"/>
        </w:rPr>
        <w:t xml:space="preserve">If the vendor is a sole proprietor or a partnership (including LP, LLC, and LLP) providing a service, the </w:t>
      </w:r>
      <w:r w:rsidR="005E66BE" w:rsidRPr="00071F94">
        <w:rPr>
          <w:rFonts w:asciiTheme="majorHAnsi" w:hAnsiTheme="majorHAnsi"/>
          <w:sz w:val="22"/>
        </w:rPr>
        <w:t xml:space="preserve">Business Coordinator </w:t>
      </w:r>
      <w:r w:rsidRPr="00837D50">
        <w:rPr>
          <w:rFonts w:asciiTheme="majorHAnsi" w:hAnsiTheme="majorHAnsi"/>
          <w:sz w:val="22"/>
        </w:rPr>
        <w:t>will obtain a W-9 from the vendor prior to submitting any requests for payments to BSP.</w:t>
      </w:r>
    </w:p>
    <w:p w14:paraId="21F53665"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lastRenderedPageBreak/>
        <w:t xml:space="preserve">BSP will review the invoice for sufficient supporting documentation, verify the coding, and process payment.  </w:t>
      </w:r>
    </w:p>
    <w:p w14:paraId="57348D91" w14:textId="77777777" w:rsidR="006A0D18" w:rsidRPr="00837D50" w:rsidRDefault="00F6388A" w:rsidP="006A0D18">
      <w:pPr>
        <w:pStyle w:val="Heading2"/>
        <w:rPr>
          <w:sz w:val="22"/>
        </w:rPr>
      </w:pPr>
      <w:bookmarkStart w:id="31" w:name="_Toc406602961"/>
      <w:r w:rsidRPr="00837D50">
        <w:t>Cash Disbursements</w:t>
      </w:r>
      <w:bookmarkEnd w:id="31"/>
    </w:p>
    <w:p w14:paraId="1627DB74" w14:textId="77777777" w:rsidR="006A0D18" w:rsidRPr="00B4274D" w:rsidRDefault="00F6388A" w:rsidP="006A0D18">
      <w:pPr>
        <w:rPr>
          <w:rFonts w:asciiTheme="majorHAnsi" w:hAnsiTheme="majorHAnsi"/>
          <w:b/>
          <w:bCs/>
          <w:sz w:val="22"/>
        </w:rPr>
      </w:pPr>
      <w:r w:rsidRPr="00837D50">
        <w:rPr>
          <w:rFonts w:asciiTheme="majorHAnsi" w:hAnsiTheme="majorHAnsi"/>
          <w:b/>
          <w:bCs/>
          <w:sz w:val="22"/>
          <w:szCs w:val="22"/>
        </w:rPr>
        <w:br/>
      </w:r>
      <w:r w:rsidRPr="00B4274D">
        <w:rPr>
          <w:rFonts w:asciiTheme="majorHAnsi" w:hAnsiTheme="majorHAnsi"/>
          <w:b/>
          <w:bCs/>
          <w:sz w:val="22"/>
          <w:szCs w:val="22"/>
        </w:rPr>
        <w:t xml:space="preserve">Policy:  </w:t>
      </w:r>
      <w:r w:rsidR="00974FC6" w:rsidRPr="00B4274D">
        <w:rPr>
          <w:rFonts w:asciiTheme="majorHAnsi" w:hAnsiTheme="majorHAnsi"/>
          <w:bCs/>
          <w:sz w:val="22"/>
          <w:szCs w:val="22"/>
        </w:rPr>
        <w:t>Vendor payments</w:t>
      </w:r>
      <w:r w:rsidRPr="00B4274D">
        <w:rPr>
          <w:rFonts w:asciiTheme="majorHAnsi" w:hAnsiTheme="majorHAnsi"/>
          <w:bCs/>
          <w:sz w:val="22"/>
          <w:szCs w:val="22"/>
        </w:rPr>
        <w:t xml:space="preserve"> will be issued upon receipt of appropriate documentation (e.g. vendor invoice, purchase order, packing slip, etc.).  </w:t>
      </w:r>
    </w:p>
    <w:p w14:paraId="121ABA93" w14:textId="77777777" w:rsidR="006A0D18" w:rsidRPr="00B4274D" w:rsidRDefault="006A0D18" w:rsidP="006A0D18">
      <w:pPr>
        <w:rPr>
          <w:rFonts w:asciiTheme="majorHAnsi" w:hAnsiTheme="majorHAnsi"/>
          <w:b/>
          <w:bCs/>
          <w:sz w:val="22"/>
        </w:rPr>
      </w:pPr>
    </w:p>
    <w:p w14:paraId="26744D2E" w14:textId="77777777" w:rsidR="006A0D18" w:rsidRPr="00B4274D" w:rsidRDefault="00F6388A" w:rsidP="006A0D18">
      <w:pPr>
        <w:rPr>
          <w:rFonts w:asciiTheme="majorHAnsi" w:hAnsiTheme="majorHAnsi"/>
          <w:bCs/>
          <w:sz w:val="22"/>
          <w:szCs w:val="22"/>
        </w:rPr>
      </w:pPr>
      <w:r w:rsidRPr="00B4274D">
        <w:rPr>
          <w:rFonts w:asciiTheme="majorHAnsi" w:hAnsiTheme="majorHAnsi"/>
          <w:b/>
          <w:bCs/>
          <w:sz w:val="22"/>
        </w:rPr>
        <w:t xml:space="preserve">Procedures: </w:t>
      </w:r>
      <w:r w:rsidR="00C206AA" w:rsidRPr="00B4274D">
        <w:rPr>
          <w:rFonts w:asciiTheme="majorHAnsi" w:hAnsiTheme="majorHAnsi"/>
          <w:bCs/>
          <w:sz w:val="22"/>
          <w:szCs w:val="22"/>
        </w:rPr>
        <w:t>BSP</w:t>
      </w:r>
      <w:r w:rsidR="00974FC6" w:rsidRPr="00B4274D">
        <w:rPr>
          <w:rFonts w:asciiTheme="majorHAnsi" w:hAnsiTheme="majorHAnsi"/>
          <w:bCs/>
          <w:sz w:val="22"/>
          <w:szCs w:val="22"/>
        </w:rPr>
        <w:t xml:space="preserve"> employs two methods for issuing vendor payments:</w:t>
      </w:r>
    </w:p>
    <w:p w14:paraId="56C1A4E4" w14:textId="77777777" w:rsidR="00974FC6" w:rsidRPr="00B4274D" w:rsidRDefault="00974FC6" w:rsidP="006A0D18">
      <w:pPr>
        <w:rPr>
          <w:rFonts w:asciiTheme="majorHAnsi" w:hAnsiTheme="majorHAnsi"/>
          <w:bCs/>
          <w:sz w:val="22"/>
          <w:szCs w:val="22"/>
        </w:rPr>
      </w:pPr>
    </w:p>
    <w:p w14:paraId="5DDFAE18" w14:textId="77777777" w:rsidR="00974FC6" w:rsidRPr="00B4274D" w:rsidRDefault="00974FC6" w:rsidP="006A0D18">
      <w:pPr>
        <w:rPr>
          <w:rFonts w:asciiTheme="majorHAnsi" w:hAnsiTheme="majorHAnsi"/>
          <w:b/>
          <w:bCs/>
          <w:sz w:val="22"/>
          <w:szCs w:val="22"/>
          <w:u w:val="single"/>
        </w:rPr>
      </w:pPr>
      <w:r w:rsidRPr="00B4274D">
        <w:rPr>
          <w:rFonts w:asciiTheme="majorHAnsi" w:hAnsiTheme="majorHAnsi"/>
          <w:b/>
          <w:bCs/>
          <w:sz w:val="22"/>
          <w:szCs w:val="22"/>
          <w:u w:val="single"/>
        </w:rPr>
        <w:t>Bank Check</w:t>
      </w:r>
    </w:p>
    <w:p w14:paraId="6926C4CE" w14:textId="77777777" w:rsidR="00974FC6" w:rsidRPr="00B4274D" w:rsidRDefault="00974FC6" w:rsidP="006A0D18">
      <w:pPr>
        <w:rPr>
          <w:rFonts w:asciiTheme="majorHAnsi" w:hAnsiTheme="majorHAnsi"/>
          <w:b/>
          <w:bCs/>
          <w:sz w:val="22"/>
        </w:rPr>
      </w:pPr>
    </w:p>
    <w:p w14:paraId="0F58F6DE" w14:textId="77777777" w:rsidR="006A0D18" w:rsidRPr="00B4274D" w:rsidRDefault="00F6388A" w:rsidP="006A0D18">
      <w:pPr>
        <w:pStyle w:val="ListParagraph"/>
        <w:numPr>
          <w:ilvl w:val="0"/>
          <w:numId w:val="1"/>
        </w:numPr>
        <w:ind w:left="360"/>
        <w:rPr>
          <w:rFonts w:asciiTheme="majorHAnsi" w:hAnsiTheme="majorHAnsi"/>
          <w:sz w:val="22"/>
        </w:rPr>
      </w:pPr>
      <w:r w:rsidRPr="00B4274D">
        <w:rPr>
          <w:rFonts w:asciiTheme="majorHAnsi" w:hAnsiTheme="majorHAnsi"/>
          <w:sz w:val="22"/>
        </w:rPr>
        <w:t>Once an invoice is approved by the Executive Director for payment, the BSP Accounting Analyst prepares an in-sequence check and submits the check to the BSP AM or VP.</w:t>
      </w:r>
    </w:p>
    <w:p w14:paraId="630368EE" w14:textId="77777777" w:rsidR="006A0D18" w:rsidRPr="00B4274D" w:rsidRDefault="00F6388A" w:rsidP="006A0D18">
      <w:pPr>
        <w:pStyle w:val="ListParagraph"/>
        <w:numPr>
          <w:ilvl w:val="0"/>
          <w:numId w:val="1"/>
        </w:numPr>
        <w:ind w:left="360"/>
        <w:rPr>
          <w:rFonts w:asciiTheme="majorHAnsi" w:hAnsiTheme="majorHAnsi"/>
          <w:sz w:val="22"/>
        </w:rPr>
      </w:pPr>
      <w:r w:rsidRPr="00B4274D">
        <w:rPr>
          <w:rFonts w:asciiTheme="majorHAnsi" w:hAnsiTheme="majorHAnsi"/>
          <w:sz w:val="22"/>
        </w:rPr>
        <w:t xml:space="preserve">The BSP AM or VP reviews the supporting documentation for completeness and the check for accuracy and signs the check with the Executive Director’s facsimile signature stamp, which is maintained in a secured location when not in use. </w:t>
      </w:r>
    </w:p>
    <w:p w14:paraId="14DD5AD7" w14:textId="77777777" w:rsidR="006A0D18" w:rsidRPr="00B4274D" w:rsidRDefault="00F6388A" w:rsidP="006A0D18">
      <w:pPr>
        <w:pStyle w:val="ListParagraph"/>
        <w:numPr>
          <w:ilvl w:val="0"/>
          <w:numId w:val="1"/>
        </w:numPr>
        <w:ind w:left="360"/>
        <w:rPr>
          <w:rFonts w:asciiTheme="majorHAnsi" w:hAnsiTheme="majorHAnsi"/>
          <w:sz w:val="22"/>
        </w:rPr>
      </w:pPr>
      <w:r w:rsidRPr="00B4274D">
        <w:rPr>
          <w:rFonts w:asciiTheme="majorHAnsi" w:hAnsiTheme="majorHAnsi"/>
          <w:sz w:val="22"/>
        </w:rPr>
        <w:t>BSP will distribute the check as follows:</w:t>
      </w:r>
    </w:p>
    <w:p w14:paraId="0AF29E8F" w14:textId="77777777" w:rsidR="006A0D18" w:rsidRPr="00B4274D" w:rsidRDefault="00F6388A" w:rsidP="006A0D18">
      <w:pPr>
        <w:pStyle w:val="ListParagraph"/>
        <w:numPr>
          <w:ilvl w:val="0"/>
          <w:numId w:val="1"/>
        </w:numPr>
        <w:rPr>
          <w:rFonts w:asciiTheme="majorHAnsi" w:hAnsiTheme="majorHAnsi"/>
          <w:sz w:val="22"/>
        </w:rPr>
      </w:pPr>
      <w:r w:rsidRPr="00B4274D">
        <w:rPr>
          <w:rFonts w:asciiTheme="majorHAnsi" w:hAnsiTheme="majorHAnsi"/>
          <w:sz w:val="22"/>
        </w:rPr>
        <w:t>Original – mailed or delivered to payee</w:t>
      </w:r>
    </w:p>
    <w:p w14:paraId="18B98D1F" w14:textId="77777777" w:rsidR="006A0D18" w:rsidRPr="00B4274D" w:rsidRDefault="00F6388A" w:rsidP="006A0D18">
      <w:pPr>
        <w:pStyle w:val="ListParagraph"/>
        <w:numPr>
          <w:ilvl w:val="0"/>
          <w:numId w:val="1"/>
        </w:numPr>
        <w:rPr>
          <w:rFonts w:asciiTheme="majorHAnsi" w:hAnsiTheme="majorHAnsi"/>
          <w:sz w:val="22"/>
        </w:rPr>
      </w:pPr>
      <w:r w:rsidRPr="00B4274D">
        <w:rPr>
          <w:rFonts w:asciiTheme="majorHAnsi" w:hAnsiTheme="majorHAnsi"/>
          <w:sz w:val="22"/>
        </w:rPr>
        <w:t>Duplicate or voucher – attached to the invoice and filed by vendor name by an BSP accountant.</w:t>
      </w:r>
    </w:p>
    <w:p w14:paraId="2167A871" w14:textId="77777777" w:rsidR="006A0D18" w:rsidRPr="00B4274D" w:rsidRDefault="00F6388A" w:rsidP="006A0D18">
      <w:pPr>
        <w:pStyle w:val="ListParagraph"/>
        <w:numPr>
          <w:ilvl w:val="0"/>
          <w:numId w:val="1"/>
        </w:numPr>
        <w:ind w:left="360"/>
        <w:rPr>
          <w:rFonts w:asciiTheme="majorHAnsi" w:hAnsiTheme="majorHAnsi"/>
          <w:sz w:val="22"/>
        </w:rPr>
      </w:pPr>
      <w:r w:rsidRPr="00B4274D">
        <w:rPr>
          <w:rFonts w:asciiTheme="majorHAnsi" w:hAnsiTheme="majorHAnsi"/>
          <w:sz w:val="22"/>
        </w:rPr>
        <w:t xml:space="preserve">Should a check need to be voided, “VOID” will be written in ink on the signature line of the check. </w:t>
      </w:r>
    </w:p>
    <w:p w14:paraId="20B5CA26" w14:textId="77777777" w:rsidR="00E0357B" w:rsidRPr="00B4274D" w:rsidRDefault="00E0357B" w:rsidP="00E0357B">
      <w:pPr>
        <w:rPr>
          <w:rFonts w:asciiTheme="majorHAnsi" w:hAnsiTheme="majorHAnsi"/>
          <w:b/>
          <w:sz w:val="22"/>
          <w:u w:val="single"/>
        </w:rPr>
      </w:pPr>
      <w:bookmarkStart w:id="32" w:name="_Toc406602962"/>
    </w:p>
    <w:p w14:paraId="7918D823" w14:textId="77777777" w:rsidR="00E0357B" w:rsidRPr="00B4274D" w:rsidRDefault="00E0357B" w:rsidP="00E0357B">
      <w:pPr>
        <w:rPr>
          <w:rFonts w:asciiTheme="majorHAnsi" w:hAnsiTheme="majorHAnsi"/>
          <w:b/>
          <w:sz w:val="22"/>
          <w:u w:val="single"/>
        </w:rPr>
      </w:pPr>
      <w:proofErr w:type="spellStart"/>
      <w:r w:rsidRPr="00B4274D">
        <w:rPr>
          <w:rFonts w:asciiTheme="majorHAnsi" w:hAnsiTheme="majorHAnsi"/>
          <w:b/>
          <w:sz w:val="22"/>
          <w:u w:val="single"/>
        </w:rPr>
        <w:t>Nvoicepay</w:t>
      </w:r>
      <w:proofErr w:type="spellEnd"/>
      <w:r w:rsidRPr="00B4274D">
        <w:rPr>
          <w:rFonts w:asciiTheme="majorHAnsi" w:hAnsiTheme="majorHAnsi"/>
          <w:b/>
          <w:sz w:val="22"/>
          <w:u w:val="single"/>
        </w:rPr>
        <w:t xml:space="preserve"> (outsourced payment provider)</w:t>
      </w:r>
    </w:p>
    <w:p w14:paraId="4928A9BB" w14:textId="77777777" w:rsidR="00E0357B" w:rsidRPr="00B4274D" w:rsidRDefault="00E0357B" w:rsidP="00E0357B">
      <w:pPr>
        <w:rPr>
          <w:rFonts w:asciiTheme="majorHAnsi" w:hAnsiTheme="majorHAnsi"/>
          <w:sz w:val="22"/>
        </w:rPr>
      </w:pPr>
    </w:p>
    <w:p w14:paraId="38043DE1" w14:textId="77777777" w:rsidR="00E0357B" w:rsidRPr="00B4274D" w:rsidRDefault="00E0357B" w:rsidP="00E0357B">
      <w:pPr>
        <w:pStyle w:val="ListParagraph"/>
        <w:numPr>
          <w:ilvl w:val="0"/>
          <w:numId w:val="1"/>
        </w:numPr>
        <w:ind w:left="360"/>
        <w:rPr>
          <w:rFonts w:asciiTheme="majorHAnsi" w:hAnsiTheme="majorHAnsi"/>
          <w:sz w:val="22"/>
        </w:rPr>
      </w:pPr>
      <w:r w:rsidRPr="00B4274D">
        <w:rPr>
          <w:rFonts w:asciiTheme="majorHAnsi" w:hAnsiTheme="majorHAnsi"/>
          <w:sz w:val="22"/>
        </w:rPr>
        <w:t xml:space="preserve">Once an invoice is approved by Executive Director for payment, the </w:t>
      </w:r>
      <w:r w:rsidR="00C206AA" w:rsidRPr="00B4274D">
        <w:rPr>
          <w:rFonts w:asciiTheme="majorHAnsi" w:hAnsiTheme="majorHAnsi"/>
          <w:sz w:val="22"/>
        </w:rPr>
        <w:t>BSP</w:t>
      </w:r>
      <w:r w:rsidRPr="00B4274D">
        <w:rPr>
          <w:rFonts w:asciiTheme="majorHAnsi" w:hAnsiTheme="majorHAnsi"/>
          <w:sz w:val="22"/>
        </w:rPr>
        <w:t xml:space="preserve"> Accounting Analyst will submit the invoice to </w:t>
      </w:r>
      <w:proofErr w:type="spellStart"/>
      <w:r w:rsidRPr="00B4274D">
        <w:rPr>
          <w:rFonts w:asciiTheme="majorHAnsi" w:hAnsiTheme="majorHAnsi"/>
          <w:sz w:val="22"/>
        </w:rPr>
        <w:t>Nvoicepay</w:t>
      </w:r>
      <w:proofErr w:type="spellEnd"/>
      <w:r w:rsidRPr="00B4274D">
        <w:rPr>
          <w:rFonts w:asciiTheme="majorHAnsi" w:hAnsiTheme="majorHAnsi"/>
          <w:sz w:val="22"/>
        </w:rPr>
        <w:t xml:space="preserve"> for payment.  The </w:t>
      </w:r>
      <w:r w:rsidR="00C206AA" w:rsidRPr="00B4274D">
        <w:rPr>
          <w:rFonts w:asciiTheme="majorHAnsi" w:hAnsiTheme="majorHAnsi"/>
          <w:sz w:val="22"/>
        </w:rPr>
        <w:t>BSP</w:t>
      </w:r>
      <w:r w:rsidRPr="00B4274D">
        <w:rPr>
          <w:rFonts w:asciiTheme="majorHAnsi" w:hAnsiTheme="majorHAnsi"/>
          <w:sz w:val="22"/>
        </w:rPr>
        <w:t xml:space="preserve"> AM or VP will review the payments submitted to </w:t>
      </w:r>
      <w:proofErr w:type="spellStart"/>
      <w:r w:rsidRPr="00B4274D">
        <w:rPr>
          <w:rFonts w:asciiTheme="majorHAnsi" w:hAnsiTheme="majorHAnsi"/>
          <w:sz w:val="22"/>
        </w:rPr>
        <w:t>Nvoicepay</w:t>
      </w:r>
      <w:proofErr w:type="spellEnd"/>
      <w:r w:rsidRPr="00B4274D">
        <w:rPr>
          <w:rFonts w:asciiTheme="majorHAnsi" w:hAnsiTheme="majorHAnsi"/>
          <w:sz w:val="22"/>
        </w:rPr>
        <w:t xml:space="preserve"> and will approve or reject each vendor payment.  </w:t>
      </w:r>
    </w:p>
    <w:p w14:paraId="15C6BD81" w14:textId="77777777" w:rsidR="00E0357B" w:rsidRPr="00B4274D" w:rsidRDefault="00E0357B" w:rsidP="00E0357B">
      <w:pPr>
        <w:pStyle w:val="ListParagraph"/>
        <w:numPr>
          <w:ilvl w:val="0"/>
          <w:numId w:val="1"/>
        </w:numPr>
        <w:ind w:left="360"/>
        <w:rPr>
          <w:rFonts w:asciiTheme="majorHAnsi" w:hAnsiTheme="majorHAnsi"/>
          <w:sz w:val="22"/>
        </w:rPr>
      </w:pPr>
      <w:r w:rsidRPr="00B4274D">
        <w:rPr>
          <w:rFonts w:asciiTheme="majorHAnsi" w:hAnsiTheme="majorHAnsi"/>
          <w:sz w:val="22"/>
        </w:rPr>
        <w:t xml:space="preserve">After </w:t>
      </w:r>
      <w:r w:rsidR="00C206AA" w:rsidRPr="00B4274D">
        <w:rPr>
          <w:rFonts w:asciiTheme="majorHAnsi" w:hAnsiTheme="majorHAnsi"/>
          <w:sz w:val="22"/>
        </w:rPr>
        <w:t>BSP</w:t>
      </w:r>
      <w:r w:rsidRPr="00B4274D">
        <w:rPr>
          <w:rFonts w:asciiTheme="majorHAnsi" w:hAnsiTheme="majorHAnsi"/>
          <w:sz w:val="22"/>
        </w:rPr>
        <w:t xml:space="preserve"> has approved a vendor payment, </w:t>
      </w:r>
      <w:proofErr w:type="spellStart"/>
      <w:r w:rsidRPr="00B4274D">
        <w:rPr>
          <w:rFonts w:asciiTheme="majorHAnsi" w:hAnsiTheme="majorHAnsi"/>
          <w:sz w:val="22"/>
        </w:rPr>
        <w:t>Nvoicepay</w:t>
      </w:r>
      <w:proofErr w:type="spellEnd"/>
      <w:r w:rsidRPr="00B4274D">
        <w:rPr>
          <w:rFonts w:asciiTheme="majorHAnsi" w:hAnsiTheme="majorHAnsi"/>
          <w:sz w:val="22"/>
        </w:rPr>
        <w:t xml:space="preserve"> will electronically withdraw funds from the organization’s bank account and transfer the funds to a </w:t>
      </w:r>
      <w:proofErr w:type="spellStart"/>
      <w:r w:rsidRPr="00B4274D">
        <w:rPr>
          <w:rFonts w:asciiTheme="majorHAnsi" w:hAnsiTheme="majorHAnsi"/>
          <w:sz w:val="22"/>
        </w:rPr>
        <w:t>Nvoicepay</w:t>
      </w:r>
      <w:proofErr w:type="spellEnd"/>
      <w:r w:rsidRPr="00B4274D">
        <w:rPr>
          <w:rFonts w:asciiTheme="majorHAnsi" w:hAnsiTheme="majorHAnsi"/>
          <w:sz w:val="22"/>
        </w:rPr>
        <w:t xml:space="preserve"> trust account. Each vendor payment will be a separate bank withdrawal and a separate line on the bank statement.  </w:t>
      </w:r>
      <w:proofErr w:type="spellStart"/>
      <w:r w:rsidRPr="00B4274D">
        <w:rPr>
          <w:rFonts w:asciiTheme="majorHAnsi" w:hAnsiTheme="majorHAnsi"/>
          <w:sz w:val="22"/>
        </w:rPr>
        <w:t>Nvoicepay</w:t>
      </w:r>
      <w:proofErr w:type="spellEnd"/>
      <w:r w:rsidRPr="00B4274D">
        <w:rPr>
          <w:rFonts w:asciiTheme="majorHAnsi" w:hAnsiTheme="majorHAnsi"/>
          <w:sz w:val="22"/>
        </w:rPr>
        <w:t xml:space="preserve"> will then issue payments to the organization’s vendor.  The payments are disbursed from </w:t>
      </w:r>
      <w:proofErr w:type="spellStart"/>
      <w:r w:rsidRPr="00B4274D">
        <w:rPr>
          <w:rFonts w:asciiTheme="majorHAnsi" w:hAnsiTheme="majorHAnsi"/>
          <w:sz w:val="22"/>
        </w:rPr>
        <w:t>Nvoicepay’s</w:t>
      </w:r>
      <w:proofErr w:type="spellEnd"/>
      <w:r w:rsidRPr="00B4274D">
        <w:rPr>
          <w:rFonts w:asciiTheme="majorHAnsi" w:hAnsiTheme="majorHAnsi"/>
          <w:sz w:val="22"/>
        </w:rPr>
        <w:t xml:space="preserve"> trust account via one of three payment methods: Check, ACH, or payment card.  The payments will include a Reference ID that </w:t>
      </w:r>
      <w:r w:rsidR="00C206AA" w:rsidRPr="00B4274D">
        <w:rPr>
          <w:rFonts w:asciiTheme="majorHAnsi" w:hAnsiTheme="majorHAnsi"/>
          <w:sz w:val="22"/>
        </w:rPr>
        <w:t>BSP</w:t>
      </w:r>
      <w:r w:rsidRPr="00B4274D">
        <w:rPr>
          <w:rFonts w:asciiTheme="majorHAnsi" w:hAnsiTheme="majorHAnsi"/>
          <w:sz w:val="22"/>
        </w:rPr>
        <w:t xml:space="preserve"> will record as the transaction number in </w:t>
      </w:r>
      <w:r w:rsidR="00C206AA" w:rsidRPr="00B4274D">
        <w:rPr>
          <w:rFonts w:asciiTheme="majorHAnsi" w:hAnsiTheme="majorHAnsi"/>
          <w:sz w:val="22"/>
        </w:rPr>
        <w:t>BSP</w:t>
      </w:r>
      <w:r w:rsidRPr="00B4274D">
        <w:rPr>
          <w:rFonts w:asciiTheme="majorHAnsi" w:hAnsiTheme="majorHAnsi"/>
          <w:sz w:val="22"/>
        </w:rPr>
        <w:t xml:space="preserve">’s accounting system.  The Reference ID will not be in sequence as it is based on </w:t>
      </w:r>
      <w:proofErr w:type="spellStart"/>
      <w:r w:rsidRPr="00B4274D">
        <w:rPr>
          <w:rFonts w:asciiTheme="majorHAnsi" w:hAnsiTheme="majorHAnsi"/>
          <w:sz w:val="22"/>
        </w:rPr>
        <w:t>Nvoicepay’s</w:t>
      </w:r>
      <w:proofErr w:type="spellEnd"/>
      <w:r w:rsidRPr="00B4274D">
        <w:rPr>
          <w:rFonts w:asciiTheme="majorHAnsi" w:hAnsiTheme="majorHAnsi"/>
          <w:sz w:val="22"/>
        </w:rPr>
        <w:t xml:space="preserve"> numbering system.  </w:t>
      </w:r>
    </w:p>
    <w:p w14:paraId="0460AC66" w14:textId="77777777" w:rsidR="00E0357B" w:rsidRPr="00B4274D" w:rsidRDefault="00E0357B" w:rsidP="00E0357B">
      <w:pPr>
        <w:pStyle w:val="ListParagraph"/>
        <w:numPr>
          <w:ilvl w:val="0"/>
          <w:numId w:val="1"/>
        </w:numPr>
        <w:ind w:left="360"/>
        <w:rPr>
          <w:rFonts w:asciiTheme="majorHAnsi" w:hAnsiTheme="majorHAnsi"/>
          <w:sz w:val="22"/>
        </w:rPr>
      </w:pPr>
      <w:proofErr w:type="spellStart"/>
      <w:r w:rsidRPr="00B4274D">
        <w:rPr>
          <w:rFonts w:asciiTheme="majorHAnsi" w:hAnsiTheme="majorHAnsi"/>
          <w:sz w:val="22"/>
        </w:rPr>
        <w:t>Nvoicepay</w:t>
      </w:r>
      <w:proofErr w:type="spellEnd"/>
      <w:r w:rsidRPr="00B4274D">
        <w:rPr>
          <w:rFonts w:asciiTheme="majorHAnsi" w:hAnsiTheme="majorHAnsi"/>
          <w:sz w:val="22"/>
        </w:rPr>
        <w:t xml:space="preserve"> will save an electronic check copy for any paper checks issued and </w:t>
      </w:r>
      <w:proofErr w:type="spellStart"/>
      <w:r w:rsidRPr="00B4274D">
        <w:rPr>
          <w:rFonts w:asciiTheme="majorHAnsi" w:hAnsiTheme="majorHAnsi"/>
          <w:sz w:val="22"/>
        </w:rPr>
        <w:t>Nvoicepay</w:t>
      </w:r>
      <w:proofErr w:type="spellEnd"/>
      <w:r w:rsidRPr="00B4274D">
        <w:rPr>
          <w:rFonts w:asciiTheme="majorHAnsi" w:hAnsiTheme="majorHAnsi"/>
          <w:sz w:val="22"/>
        </w:rPr>
        <w:t xml:space="preserve"> will save vendor remittances for any ACH or payment card payments issued.</w:t>
      </w:r>
    </w:p>
    <w:p w14:paraId="0BC270D1" w14:textId="77777777" w:rsidR="00E0357B" w:rsidRPr="00B4274D" w:rsidRDefault="00E0357B" w:rsidP="00E0357B">
      <w:pPr>
        <w:pStyle w:val="ListParagraph"/>
        <w:numPr>
          <w:ilvl w:val="0"/>
          <w:numId w:val="1"/>
        </w:numPr>
        <w:ind w:left="360"/>
        <w:rPr>
          <w:rFonts w:asciiTheme="majorHAnsi" w:hAnsiTheme="majorHAnsi"/>
          <w:sz w:val="22"/>
        </w:rPr>
      </w:pPr>
      <w:proofErr w:type="spellStart"/>
      <w:r w:rsidRPr="00B4274D">
        <w:rPr>
          <w:rFonts w:asciiTheme="majorHAnsi" w:hAnsiTheme="majorHAnsi"/>
          <w:sz w:val="22"/>
        </w:rPr>
        <w:t>Nvoicepay</w:t>
      </w:r>
      <w:proofErr w:type="spellEnd"/>
      <w:r w:rsidRPr="00B4274D">
        <w:rPr>
          <w:rFonts w:asciiTheme="majorHAnsi" w:hAnsiTheme="majorHAnsi"/>
          <w:sz w:val="22"/>
        </w:rPr>
        <w:t xml:space="preserve"> will stale date payments after 60 days.  When this situation happens, </w:t>
      </w:r>
      <w:proofErr w:type="spellStart"/>
      <w:r w:rsidRPr="00B4274D">
        <w:rPr>
          <w:rFonts w:asciiTheme="majorHAnsi" w:hAnsiTheme="majorHAnsi"/>
          <w:sz w:val="22"/>
        </w:rPr>
        <w:t>Nvoicepay</w:t>
      </w:r>
      <w:proofErr w:type="spellEnd"/>
      <w:r w:rsidRPr="00B4274D">
        <w:rPr>
          <w:rFonts w:asciiTheme="majorHAnsi" w:hAnsiTheme="majorHAnsi"/>
          <w:sz w:val="22"/>
        </w:rPr>
        <w:t xml:space="preserve"> will void the payment and credit the funds back to the organization's bank account. </w:t>
      </w:r>
      <w:r w:rsidR="00C206AA" w:rsidRPr="00B4274D">
        <w:rPr>
          <w:rFonts w:asciiTheme="majorHAnsi" w:hAnsiTheme="majorHAnsi"/>
          <w:sz w:val="22"/>
        </w:rPr>
        <w:t>BSP</w:t>
      </w:r>
      <w:r w:rsidRPr="00B4274D">
        <w:rPr>
          <w:rFonts w:asciiTheme="majorHAnsi" w:hAnsiTheme="majorHAnsi"/>
          <w:sz w:val="22"/>
        </w:rPr>
        <w:t xml:space="preserve"> may also direct </w:t>
      </w:r>
      <w:proofErr w:type="spellStart"/>
      <w:r w:rsidRPr="00B4274D">
        <w:rPr>
          <w:rFonts w:asciiTheme="majorHAnsi" w:hAnsiTheme="majorHAnsi"/>
          <w:sz w:val="22"/>
        </w:rPr>
        <w:t>Nvoicepay</w:t>
      </w:r>
      <w:proofErr w:type="spellEnd"/>
      <w:r w:rsidRPr="00B4274D">
        <w:rPr>
          <w:rFonts w:asciiTheme="majorHAnsi" w:hAnsiTheme="majorHAnsi"/>
          <w:sz w:val="22"/>
        </w:rPr>
        <w:t xml:space="preserve"> to reissue a payment prior to the 60-day deadline.  In this case, </w:t>
      </w:r>
      <w:proofErr w:type="spellStart"/>
      <w:r w:rsidRPr="00B4274D">
        <w:rPr>
          <w:rFonts w:asciiTheme="majorHAnsi" w:hAnsiTheme="majorHAnsi"/>
          <w:sz w:val="22"/>
        </w:rPr>
        <w:t>Nvoicepay</w:t>
      </w:r>
      <w:proofErr w:type="spellEnd"/>
      <w:r w:rsidRPr="00B4274D">
        <w:rPr>
          <w:rFonts w:asciiTheme="majorHAnsi" w:hAnsiTheme="majorHAnsi"/>
          <w:sz w:val="22"/>
        </w:rPr>
        <w:t xml:space="preserve"> will void the original payment and issue a new payment.  The new payment will be recorded as a payment modification and will be linked to the original payment in </w:t>
      </w:r>
      <w:proofErr w:type="spellStart"/>
      <w:r w:rsidRPr="00B4274D">
        <w:rPr>
          <w:rFonts w:asciiTheme="majorHAnsi" w:hAnsiTheme="majorHAnsi"/>
          <w:sz w:val="22"/>
        </w:rPr>
        <w:t>Nvoicepay</w:t>
      </w:r>
      <w:proofErr w:type="spellEnd"/>
      <w:r w:rsidRPr="00B4274D">
        <w:rPr>
          <w:rFonts w:asciiTheme="majorHAnsi" w:hAnsiTheme="majorHAnsi"/>
          <w:sz w:val="22"/>
        </w:rPr>
        <w:t xml:space="preserve">.  The new payment will have a new Reference ID for tracking </w:t>
      </w:r>
      <w:r w:rsidR="00B4274D" w:rsidRPr="00B4274D">
        <w:rPr>
          <w:rFonts w:asciiTheme="majorHAnsi" w:hAnsiTheme="majorHAnsi"/>
          <w:sz w:val="22"/>
        </w:rPr>
        <w:t>purposes;</w:t>
      </w:r>
      <w:r w:rsidRPr="00B4274D">
        <w:rPr>
          <w:rFonts w:asciiTheme="majorHAnsi" w:hAnsiTheme="majorHAnsi"/>
          <w:sz w:val="22"/>
        </w:rPr>
        <w:t xml:space="preserve"> however, </w:t>
      </w:r>
      <w:r w:rsidRPr="00B4274D">
        <w:rPr>
          <w:rFonts w:asciiTheme="majorHAnsi" w:hAnsiTheme="majorHAnsi"/>
          <w:sz w:val="22"/>
        </w:rPr>
        <w:lastRenderedPageBreak/>
        <w:t xml:space="preserve">the new Reference ID will not be updated in </w:t>
      </w:r>
      <w:r w:rsidR="00C206AA" w:rsidRPr="00B4274D">
        <w:rPr>
          <w:rFonts w:asciiTheme="majorHAnsi" w:hAnsiTheme="majorHAnsi"/>
          <w:sz w:val="22"/>
        </w:rPr>
        <w:t>BSP</w:t>
      </w:r>
      <w:r w:rsidRPr="00B4274D">
        <w:rPr>
          <w:rFonts w:asciiTheme="majorHAnsi" w:hAnsiTheme="majorHAnsi"/>
          <w:sz w:val="22"/>
        </w:rPr>
        <w:t xml:space="preserve">’s accounting system where the original Reference ID is recorded as the new transaction is only impacting </w:t>
      </w:r>
      <w:proofErr w:type="spellStart"/>
      <w:r w:rsidRPr="00B4274D">
        <w:rPr>
          <w:rFonts w:asciiTheme="majorHAnsi" w:hAnsiTheme="majorHAnsi"/>
          <w:sz w:val="22"/>
        </w:rPr>
        <w:t>Nvoicepay’s</w:t>
      </w:r>
      <w:proofErr w:type="spellEnd"/>
      <w:r w:rsidRPr="00B4274D">
        <w:rPr>
          <w:rFonts w:asciiTheme="majorHAnsi" w:hAnsiTheme="majorHAnsi"/>
          <w:sz w:val="22"/>
        </w:rPr>
        <w:t xml:space="preserve"> account.</w:t>
      </w:r>
    </w:p>
    <w:p w14:paraId="3D6EB866" w14:textId="77777777" w:rsidR="00E0357B" w:rsidRPr="00B4274D" w:rsidRDefault="00E0357B" w:rsidP="00E0357B">
      <w:pPr>
        <w:pStyle w:val="Heading2"/>
        <w:rPr>
          <w:sz w:val="22"/>
        </w:rPr>
      </w:pPr>
      <w:r w:rsidRPr="00B4274D">
        <w:t>Wire Transfers</w:t>
      </w:r>
    </w:p>
    <w:p w14:paraId="5BA4FCEA" w14:textId="67A8E6C7" w:rsidR="00E0357B" w:rsidRPr="00B4274D" w:rsidRDefault="00E0357B" w:rsidP="00E0357B">
      <w:pPr>
        <w:rPr>
          <w:rFonts w:asciiTheme="majorHAnsi" w:hAnsiTheme="majorHAnsi"/>
          <w:b/>
          <w:bCs/>
          <w:sz w:val="22"/>
        </w:rPr>
      </w:pPr>
      <w:r w:rsidRPr="00B4274D">
        <w:rPr>
          <w:rFonts w:asciiTheme="majorHAnsi" w:hAnsiTheme="majorHAnsi"/>
          <w:b/>
          <w:bCs/>
          <w:sz w:val="22"/>
          <w:szCs w:val="22"/>
        </w:rPr>
        <w:br/>
        <w:t xml:space="preserve">Policy:  </w:t>
      </w:r>
      <w:r w:rsidRPr="00B4274D">
        <w:rPr>
          <w:rFonts w:asciiTheme="majorHAnsi" w:hAnsiTheme="majorHAnsi"/>
          <w:bCs/>
          <w:sz w:val="22"/>
          <w:szCs w:val="22"/>
        </w:rPr>
        <w:t xml:space="preserve">Wire transfers initiated by the client or </w:t>
      </w:r>
      <w:r w:rsidR="00C206AA" w:rsidRPr="00B4274D">
        <w:rPr>
          <w:rFonts w:asciiTheme="majorHAnsi" w:hAnsiTheme="majorHAnsi"/>
          <w:bCs/>
          <w:sz w:val="22"/>
          <w:szCs w:val="22"/>
        </w:rPr>
        <w:t>BSP</w:t>
      </w:r>
      <w:r w:rsidRPr="00B4274D">
        <w:rPr>
          <w:rFonts w:asciiTheme="majorHAnsi" w:hAnsiTheme="majorHAnsi"/>
          <w:bCs/>
          <w:sz w:val="22"/>
          <w:szCs w:val="22"/>
        </w:rPr>
        <w:t xml:space="preserve"> will be executed upon receipt of appropriate documentation (e.g. vendor invoice, purchase order, packing slip, etc.). </w:t>
      </w:r>
      <w:r w:rsidRPr="00B4274D">
        <w:rPr>
          <w:rFonts w:asciiTheme="majorHAnsi" w:hAnsiTheme="majorHAnsi"/>
          <w:sz w:val="22"/>
        </w:rPr>
        <w:t xml:space="preserve">Any wire transfer over </w:t>
      </w:r>
      <w:r w:rsidR="000B4E8B">
        <w:rPr>
          <w:rFonts w:asciiTheme="majorHAnsi" w:hAnsiTheme="majorHAnsi"/>
          <w:sz w:val="22"/>
        </w:rPr>
        <w:t xml:space="preserve">$10,000 </w:t>
      </w:r>
      <w:r w:rsidRPr="00B4274D">
        <w:rPr>
          <w:rFonts w:asciiTheme="majorHAnsi" w:hAnsiTheme="majorHAnsi"/>
          <w:sz w:val="22"/>
        </w:rPr>
        <w:t>must also receive approval from a member of the Board.</w:t>
      </w:r>
      <w:r w:rsidRPr="00B4274D">
        <w:rPr>
          <w:rFonts w:asciiTheme="majorHAnsi" w:hAnsiTheme="majorHAnsi"/>
          <w:bCs/>
          <w:sz w:val="22"/>
          <w:szCs w:val="22"/>
        </w:rPr>
        <w:t xml:space="preserve">  </w:t>
      </w:r>
    </w:p>
    <w:p w14:paraId="6387915F" w14:textId="77777777" w:rsidR="00E0357B" w:rsidRPr="00B4274D" w:rsidRDefault="00E0357B" w:rsidP="00E0357B">
      <w:pPr>
        <w:rPr>
          <w:rFonts w:asciiTheme="majorHAnsi" w:hAnsiTheme="majorHAnsi"/>
          <w:b/>
          <w:bCs/>
          <w:sz w:val="22"/>
        </w:rPr>
      </w:pPr>
    </w:p>
    <w:p w14:paraId="62E0C6B9" w14:textId="77777777" w:rsidR="00E0357B" w:rsidRPr="00B4274D" w:rsidRDefault="00E0357B" w:rsidP="00E0357B">
      <w:pPr>
        <w:rPr>
          <w:rFonts w:asciiTheme="majorHAnsi" w:hAnsiTheme="majorHAnsi"/>
          <w:b/>
          <w:bCs/>
          <w:sz w:val="22"/>
        </w:rPr>
      </w:pPr>
      <w:r w:rsidRPr="00B4274D">
        <w:rPr>
          <w:rFonts w:asciiTheme="majorHAnsi" w:hAnsiTheme="majorHAnsi"/>
          <w:b/>
          <w:bCs/>
          <w:sz w:val="22"/>
        </w:rPr>
        <w:t xml:space="preserve">Procedures for </w:t>
      </w:r>
      <w:r w:rsidR="00C206AA" w:rsidRPr="00B4274D">
        <w:rPr>
          <w:rFonts w:asciiTheme="majorHAnsi" w:hAnsiTheme="majorHAnsi"/>
          <w:b/>
          <w:bCs/>
          <w:sz w:val="22"/>
        </w:rPr>
        <w:t>BSP</w:t>
      </w:r>
      <w:r w:rsidRPr="00B4274D">
        <w:rPr>
          <w:rFonts w:asciiTheme="majorHAnsi" w:hAnsiTheme="majorHAnsi"/>
          <w:b/>
          <w:bCs/>
          <w:sz w:val="22"/>
        </w:rPr>
        <w:t xml:space="preserve"> executed wire transfers: </w:t>
      </w:r>
    </w:p>
    <w:p w14:paraId="64347F8C" w14:textId="77777777" w:rsidR="00E0357B" w:rsidRPr="00B4274D" w:rsidRDefault="00C206AA" w:rsidP="00E0357B">
      <w:pPr>
        <w:pStyle w:val="ListParagraph"/>
        <w:numPr>
          <w:ilvl w:val="0"/>
          <w:numId w:val="1"/>
        </w:numPr>
        <w:ind w:left="360"/>
        <w:rPr>
          <w:rFonts w:asciiTheme="majorHAnsi" w:hAnsiTheme="majorHAnsi"/>
          <w:sz w:val="22"/>
        </w:rPr>
      </w:pPr>
      <w:r w:rsidRPr="00B4274D">
        <w:rPr>
          <w:rFonts w:asciiTheme="majorHAnsi" w:hAnsiTheme="majorHAnsi"/>
          <w:sz w:val="22"/>
        </w:rPr>
        <w:t>BSP</w:t>
      </w:r>
      <w:r w:rsidR="00E0357B" w:rsidRPr="00B4274D">
        <w:rPr>
          <w:rFonts w:asciiTheme="majorHAnsi" w:hAnsiTheme="majorHAnsi"/>
          <w:sz w:val="22"/>
        </w:rPr>
        <w:t xml:space="preserve"> will initiate and execute wire transfers with supporting documentation for the following:</w:t>
      </w:r>
    </w:p>
    <w:p w14:paraId="4D0DFD9E" w14:textId="77777777" w:rsidR="00E0357B" w:rsidRPr="00B4274D" w:rsidRDefault="00E0357B" w:rsidP="00E0357B">
      <w:pPr>
        <w:pStyle w:val="ListParagraph"/>
        <w:numPr>
          <w:ilvl w:val="1"/>
          <w:numId w:val="1"/>
        </w:numPr>
        <w:rPr>
          <w:rFonts w:asciiTheme="majorHAnsi" w:hAnsiTheme="majorHAnsi"/>
          <w:sz w:val="22"/>
        </w:rPr>
      </w:pPr>
      <w:r w:rsidRPr="00B4274D">
        <w:rPr>
          <w:rFonts w:asciiTheme="majorHAnsi" w:hAnsiTheme="majorHAnsi"/>
          <w:sz w:val="22"/>
        </w:rPr>
        <w:t xml:space="preserve">Routine wires initiated and executed by </w:t>
      </w:r>
      <w:r w:rsidR="00C206AA" w:rsidRPr="00B4274D">
        <w:rPr>
          <w:rFonts w:asciiTheme="majorHAnsi" w:hAnsiTheme="majorHAnsi"/>
          <w:sz w:val="22"/>
        </w:rPr>
        <w:t>BSP</w:t>
      </w:r>
      <w:r w:rsidRPr="00B4274D">
        <w:rPr>
          <w:rFonts w:asciiTheme="majorHAnsi" w:hAnsiTheme="majorHAnsi"/>
          <w:sz w:val="22"/>
        </w:rPr>
        <w:t>:</w:t>
      </w:r>
    </w:p>
    <w:p w14:paraId="2CC7757C" w14:textId="77777777" w:rsidR="00E0357B" w:rsidRPr="00B4274D" w:rsidRDefault="00E0357B" w:rsidP="00E0357B">
      <w:pPr>
        <w:pStyle w:val="ListParagraph"/>
        <w:numPr>
          <w:ilvl w:val="2"/>
          <w:numId w:val="1"/>
        </w:numPr>
        <w:rPr>
          <w:rFonts w:asciiTheme="majorHAnsi" w:hAnsiTheme="majorHAnsi"/>
          <w:sz w:val="22"/>
        </w:rPr>
      </w:pPr>
      <w:r w:rsidRPr="00B4274D">
        <w:rPr>
          <w:rFonts w:asciiTheme="majorHAnsi" w:hAnsiTheme="majorHAnsi"/>
          <w:sz w:val="22"/>
        </w:rPr>
        <w:t>i.e. semi-monthly Payroll, LACOE Retirement contributions</w:t>
      </w:r>
    </w:p>
    <w:p w14:paraId="7AF2DCC7" w14:textId="77777777" w:rsidR="00E0357B" w:rsidRPr="00B4274D" w:rsidRDefault="00E0357B" w:rsidP="00E0357B">
      <w:pPr>
        <w:pStyle w:val="ListParagraph"/>
        <w:numPr>
          <w:ilvl w:val="0"/>
          <w:numId w:val="1"/>
        </w:numPr>
        <w:ind w:left="360"/>
        <w:rPr>
          <w:rFonts w:asciiTheme="majorHAnsi" w:hAnsiTheme="majorHAnsi"/>
          <w:sz w:val="22"/>
        </w:rPr>
      </w:pPr>
      <w:r w:rsidRPr="00B4274D">
        <w:rPr>
          <w:rFonts w:asciiTheme="majorHAnsi" w:hAnsiTheme="majorHAnsi"/>
          <w:sz w:val="22"/>
        </w:rPr>
        <w:t xml:space="preserve">All other </w:t>
      </w:r>
      <w:r w:rsidR="00C206AA" w:rsidRPr="00B4274D">
        <w:rPr>
          <w:rFonts w:asciiTheme="majorHAnsi" w:hAnsiTheme="majorHAnsi"/>
          <w:sz w:val="22"/>
        </w:rPr>
        <w:t>BSP</w:t>
      </w:r>
      <w:r w:rsidRPr="00B4274D">
        <w:rPr>
          <w:rFonts w:asciiTheme="majorHAnsi" w:hAnsiTheme="majorHAnsi"/>
          <w:sz w:val="22"/>
        </w:rPr>
        <w:t xml:space="preserve"> executed wire transfers will adhere to the following procedures:</w:t>
      </w:r>
    </w:p>
    <w:p w14:paraId="520CAA1D" w14:textId="77777777" w:rsidR="00E0357B" w:rsidRPr="00B4274D" w:rsidRDefault="00E0357B" w:rsidP="00E0357B">
      <w:pPr>
        <w:pStyle w:val="ListParagraph"/>
        <w:numPr>
          <w:ilvl w:val="1"/>
          <w:numId w:val="1"/>
        </w:numPr>
        <w:rPr>
          <w:rFonts w:asciiTheme="majorHAnsi" w:hAnsiTheme="majorHAnsi"/>
          <w:sz w:val="22"/>
        </w:rPr>
      </w:pPr>
      <w:r w:rsidRPr="00B4274D">
        <w:rPr>
          <w:rFonts w:asciiTheme="majorHAnsi" w:hAnsiTheme="majorHAnsi"/>
          <w:sz w:val="22"/>
        </w:rPr>
        <w:t xml:space="preserve">Executive Director will review all supporting documentation and approve. The school will then send all documentation to </w:t>
      </w:r>
      <w:r w:rsidR="00C206AA" w:rsidRPr="00B4274D">
        <w:rPr>
          <w:rFonts w:asciiTheme="majorHAnsi" w:hAnsiTheme="majorHAnsi"/>
          <w:sz w:val="22"/>
        </w:rPr>
        <w:t>BSP</w:t>
      </w:r>
    </w:p>
    <w:p w14:paraId="4AE7030F" w14:textId="77777777" w:rsidR="00E0357B" w:rsidRPr="00B4274D" w:rsidRDefault="00C206AA" w:rsidP="00E0357B">
      <w:pPr>
        <w:pStyle w:val="ListParagraph"/>
        <w:numPr>
          <w:ilvl w:val="1"/>
          <w:numId w:val="1"/>
        </w:numPr>
        <w:rPr>
          <w:rFonts w:asciiTheme="majorHAnsi" w:hAnsiTheme="majorHAnsi"/>
          <w:sz w:val="22"/>
        </w:rPr>
      </w:pPr>
      <w:r w:rsidRPr="00B4274D">
        <w:rPr>
          <w:rFonts w:asciiTheme="majorHAnsi" w:hAnsiTheme="majorHAnsi"/>
          <w:sz w:val="22"/>
        </w:rPr>
        <w:t>BSP</w:t>
      </w:r>
      <w:r w:rsidR="00E0357B" w:rsidRPr="00B4274D">
        <w:rPr>
          <w:rFonts w:asciiTheme="majorHAnsi" w:hAnsiTheme="majorHAnsi"/>
          <w:sz w:val="22"/>
        </w:rPr>
        <w:t xml:space="preserve"> will execute the wire transfer</w:t>
      </w:r>
    </w:p>
    <w:p w14:paraId="1B6D3F34" w14:textId="77777777" w:rsidR="00E0357B" w:rsidRPr="00B4274D" w:rsidRDefault="00E0357B" w:rsidP="00E0357B">
      <w:pPr>
        <w:rPr>
          <w:rFonts w:asciiTheme="majorHAnsi" w:hAnsiTheme="majorHAnsi"/>
          <w:b/>
          <w:bCs/>
          <w:sz w:val="22"/>
        </w:rPr>
      </w:pPr>
      <w:r w:rsidRPr="00B4274D">
        <w:rPr>
          <w:rFonts w:asciiTheme="majorHAnsi" w:hAnsiTheme="majorHAnsi"/>
          <w:b/>
          <w:bCs/>
          <w:sz w:val="22"/>
        </w:rPr>
        <w:t xml:space="preserve">Procedures for client initiated and executed wire transfers: </w:t>
      </w:r>
    </w:p>
    <w:p w14:paraId="491E5ED2" w14:textId="77777777" w:rsidR="00E0357B" w:rsidRPr="00B4274D" w:rsidRDefault="00E0357B" w:rsidP="00E0357B">
      <w:pPr>
        <w:pStyle w:val="ListParagraph"/>
        <w:numPr>
          <w:ilvl w:val="0"/>
          <w:numId w:val="1"/>
        </w:numPr>
        <w:ind w:left="360"/>
        <w:rPr>
          <w:rFonts w:asciiTheme="majorHAnsi" w:hAnsiTheme="majorHAnsi"/>
          <w:sz w:val="22"/>
        </w:rPr>
      </w:pPr>
      <w:r w:rsidRPr="00B4274D">
        <w:rPr>
          <w:rFonts w:asciiTheme="majorHAnsi" w:hAnsiTheme="majorHAnsi"/>
          <w:sz w:val="22"/>
        </w:rPr>
        <w:t>Someone other than the Executive Director(wire approver) shall prepare all supporting documentation for the wire transfer</w:t>
      </w:r>
    </w:p>
    <w:p w14:paraId="2D286938" w14:textId="77777777" w:rsidR="00E0357B" w:rsidRPr="00B4274D" w:rsidRDefault="00E0357B" w:rsidP="00E0357B">
      <w:pPr>
        <w:pStyle w:val="ListParagraph"/>
        <w:numPr>
          <w:ilvl w:val="0"/>
          <w:numId w:val="1"/>
        </w:numPr>
        <w:ind w:left="360"/>
        <w:rPr>
          <w:rFonts w:asciiTheme="majorHAnsi" w:hAnsiTheme="majorHAnsi"/>
          <w:sz w:val="22"/>
        </w:rPr>
      </w:pPr>
      <w:r w:rsidRPr="00B4274D">
        <w:rPr>
          <w:rFonts w:asciiTheme="majorHAnsi" w:hAnsiTheme="majorHAnsi"/>
          <w:sz w:val="22"/>
        </w:rPr>
        <w:t>Executive Director</w:t>
      </w:r>
      <w:r w:rsidR="00C206AA" w:rsidRPr="00B4274D">
        <w:rPr>
          <w:rFonts w:asciiTheme="majorHAnsi" w:hAnsiTheme="majorHAnsi"/>
          <w:sz w:val="22"/>
        </w:rPr>
        <w:t xml:space="preserve"> </w:t>
      </w:r>
      <w:r w:rsidRPr="00B4274D">
        <w:rPr>
          <w:rFonts w:asciiTheme="majorHAnsi" w:hAnsiTheme="majorHAnsi"/>
          <w:sz w:val="22"/>
        </w:rPr>
        <w:t>will review all supporting documentation and approve in writing</w:t>
      </w:r>
    </w:p>
    <w:p w14:paraId="02595566" w14:textId="77777777" w:rsidR="00E0357B" w:rsidRPr="00B4274D" w:rsidRDefault="00E0357B" w:rsidP="00E0357B">
      <w:pPr>
        <w:pStyle w:val="ListParagraph"/>
        <w:numPr>
          <w:ilvl w:val="0"/>
          <w:numId w:val="1"/>
        </w:numPr>
        <w:ind w:left="360"/>
        <w:rPr>
          <w:rFonts w:asciiTheme="majorHAnsi" w:hAnsiTheme="majorHAnsi"/>
          <w:sz w:val="22"/>
        </w:rPr>
      </w:pPr>
      <w:r w:rsidRPr="00B4274D">
        <w:rPr>
          <w:rFonts w:asciiTheme="majorHAnsi" w:hAnsiTheme="majorHAnsi"/>
          <w:sz w:val="22"/>
        </w:rPr>
        <w:t xml:space="preserve">School will send all documentation to </w:t>
      </w:r>
      <w:r w:rsidR="00C206AA" w:rsidRPr="00B4274D">
        <w:rPr>
          <w:rFonts w:asciiTheme="majorHAnsi" w:hAnsiTheme="majorHAnsi"/>
          <w:sz w:val="22"/>
        </w:rPr>
        <w:t>BSP</w:t>
      </w:r>
    </w:p>
    <w:p w14:paraId="382DEB8B" w14:textId="77777777" w:rsidR="00E0357B" w:rsidRDefault="00E0357B" w:rsidP="006A0D18">
      <w:pPr>
        <w:pStyle w:val="Heading2"/>
      </w:pPr>
    </w:p>
    <w:p w14:paraId="54B203E5" w14:textId="77777777" w:rsidR="006A0D18" w:rsidRPr="00837D50" w:rsidRDefault="00F6388A" w:rsidP="006A0D18">
      <w:pPr>
        <w:pStyle w:val="Heading2"/>
      </w:pPr>
      <w:r w:rsidRPr="00837D50">
        <w:t>Petty Cash</w:t>
      </w:r>
      <w:bookmarkEnd w:id="32"/>
    </w:p>
    <w:p w14:paraId="4C4C5536" w14:textId="77777777" w:rsidR="006A0D18" w:rsidRPr="00837D50" w:rsidRDefault="006A0D18" w:rsidP="006A0D18">
      <w:pPr>
        <w:rPr>
          <w:rFonts w:asciiTheme="majorHAnsi" w:hAnsiTheme="majorHAnsi"/>
          <w:b/>
          <w:bCs/>
          <w:sz w:val="22"/>
        </w:rPr>
      </w:pPr>
    </w:p>
    <w:p w14:paraId="276DDD79" w14:textId="03A0E12F" w:rsidR="006A0D18" w:rsidRPr="00837D50" w:rsidRDefault="00F6388A" w:rsidP="006A0D18">
      <w:pPr>
        <w:rPr>
          <w:rFonts w:asciiTheme="majorHAnsi" w:hAnsiTheme="majorHAnsi" w:cs="Arial"/>
          <w:sz w:val="22"/>
          <w:szCs w:val="23"/>
        </w:rPr>
      </w:pPr>
      <w:r w:rsidRPr="00837D50">
        <w:rPr>
          <w:rFonts w:asciiTheme="majorHAnsi" w:hAnsiTheme="majorHAnsi"/>
          <w:b/>
          <w:bCs/>
          <w:sz w:val="22"/>
        </w:rPr>
        <w:t>Policy:</w:t>
      </w:r>
      <w:r w:rsidRPr="00837D50">
        <w:rPr>
          <w:rFonts w:asciiTheme="majorHAnsi" w:hAnsiTheme="majorHAnsi"/>
          <w:bCs/>
          <w:sz w:val="22"/>
        </w:rPr>
        <w:tab/>
      </w:r>
      <w:r w:rsidRPr="00837D50">
        <w:rPr>
          <w:rFonts w:asciiTheme="majorHAnsi" w:hAnsiTheme="majorHAnsi" w:cs="Arial"/>
          <w:sz w:val="22"/>
          <w:szCs w:val="23"/>
        </w:rPr>
        <w:t xml:space="preserve">The </w:t>
      </w:r>
      <w:r w:rsidR="005E66BE" w:rsidRPr="00071F94">
        <w:rPr>
          <w:rFonts w:asciiTheme="majorHAnsi" w:hAnsiTheme="majorHAnsi"/>
          <w:sz w:val="22"/>
        </w:rPr>
        <w:t xml:space="preserve">Business Coordinator </w:t>
      </w:r>
      <w:r w:rsidRPr="00837D50">
        <w:rPr>
          <w:rFonts w:asciiTheme="majorHAnsi" w:hAnsiTheme="majorHAnsi" w:cs="Arial"/>
          <w:sz w:val="22"/>
          <w:szCs w:val="23"/>
        </w:rPr>
        <w:t xml:space="preserve">will keep a petty cash box not to exceed </w:t>
      </w:r>
      <w:r w:rsidR="000B4E8B">
        <w:rPr>
          <w:rFonts w:asciiTheme="majorHAnsi" w:hAnsiTheme="majorHAnsi" w:cs="Arial"/>
          <w:sz w:val="22"/>
          <w:szCs w:val="23"/>
        </w:rPr>
        <w:t>$200</w:t>
      </w:r>
      <w:r>
        <w:rPr>
          <w:rFonts w:asciiTheme="majorHAnsi" w:hAnsiTheme="majorHAnsi" w:cs="Arial"/>
          <w:sz w:val="22"/>
          <w:szCs w:val="23"/>
        </w:rPr>
        <w:t>.</w:t>
      </w:r>
      <w:r w:rsidRPr="00837D50">
        <w:rPr>
          <w:rFonts w:asciiTheme="majorHAnsi" w:hAnsiTheme="majorHAnsi" w:cs="Arial"/>
          <w:sz w:val="22"/>
          <w:szCs w:val="23"/>
        </w:rPr>
        <w:t xml:space="preserve"> Petty cash will be kept in a lockbox that is stored in a safe.   Access to cash box should be limited to authorized personnel. Petty cash shall only be used for reasonable and allowable school purposes (not advances, personal uses, reimbursements, etc.).</w:t>
      </w:r>
    </w:p>
    <w:p w14:paraId="3CD6312A" w14:textId="77777777" w:rsidR="006A0D18" w:rsidRPr="00837D50" w:rsidRDefault="006A0D18" w:rsidP="006A0D18">
      <w:pPr>
        <w:rPr>
          <w:rFonts w:asciiTheme="majorHAnsi" w:hAnsiTheme="majorHAnsi" w:cs="Arial"/>
          <w:sz w:val="22"/>
          <w:szCs w:val="23"/>
        </w:rPr>
      </w:pPr>
    </w:p>
    <w:p w14:paraId="0028F9AB" w14:textId="77777777" w:rsidR="006A0D18" w:rsidRPr="00837D50" w:rsidRDefault="00F6388A" w:rsidP="006A0D18">
      <w:pPr>
        <w:rPr>
          <w:rFonts w:asciiTheme="majorHAnsi" w:hAnsiTheme="majorHAnsi"/>
          <w:bCs/>
          <w:sz w:val="22"/>
        </w:rPr>
      </w:pPr>
      <w:r w:rsidRPr="00837D50">
        <w:rPr>
          <w:rFonts w:asciiTheme="majorHAnsi" w:hAnsiTheme="majorHAnsi"/>
          <w:b/>
          <w:bCs/>
          <w:sz w:val="22"/>
        </w:rPr>
        <w:t xml:space="preserve">Procedures: </w:t>
      </w:r>
      <w:r w:rsidRPr="00837D50">
        <w:rPr>
          <w:rFonts w:asciiTheme="majorHAnsi" w:hAnsiTheme="majorHAnsi"/>
          <w:bCs/>
          <w:sz w:val="22"/>
        </w:rPr>
        <w:tab/>
      </w:r>
    </w:p>
    <w:p w14:paraId="3EFECDB1" w14:textId="4DEB7FD2" w:rsidR="006A0D18" w:rsidRPr="00837D50" w:rsidRDefault="00F6388A" w:rsidP="006A0D18">
      <w:pPr>
        <w:pStyle w:val="ListParagraph"/>
        <w:numPr>
          <w:ilvl w:val="0"/>
          <w:numId w:val="1"/>
        </w:numPr>
        <w:ind w:left="360"/>
        <w:rPr>
          <w:rFonts w:asciiTheme="majorHAnsi" w:hAnsiTheme="majorHAnsi" w:cs="Arial"/>
          <w:sz w:val="22"/>
          <w:szCs w:val="23"/>
        </w:rPr>
      </w:pPr>
      <w:r w:rsidRPr="00837D50">
        <w:rPr>
          <w:rFonts w:asciiTheme="majorHAnsi" w:hAnsiTheme="majorHAnsi" w:cs="Arial"/>
          <w:sz w:val="22"/>
          <w:szCs w:val="23"/>
        </w:rPr>
        <w:t xml:space="preserve">The </w:t>
      </w:r>
      <w:r w:rsidR="005E66BE" w:rsidRPr="00071F94">
        <w:rPr>
          <w:rFonts w:asciiTheme="majorHAnsi" w:hAnsiTheme="majorHAnsi"/>
          <w:sz w:val="22"/>
        </w:rPr>
        <w:t xml:space="preserve">Business Coordinator </w:t>
      </w:r>
      <w:r w:rsidRPr="00837D50">
        <w:rPr>
          <w:rFonts w:asciiTheme="majorHAnsi" w:hAnsiTheme="majorHAnsi" w:cs="Arial"/>
          <w:sz w:val="22"/>
          <w:szCs w:val="23"/>
        </w:rPr>
        <w:t>will manage the petty cash fund.</w:t>
      </w:r>
    </w:p>
    <w:p w14:paraId="5025DE76" w14:textId="5AD03B59" w:rsidR="006A0D18" w:rsidRPr="00837D50" w:rsidRDefault="00F6388A" w:rsidP="006A0D18">
      <w:pPr>
        <w:pStyle w:val="ListParagraph"/>
        <w:numPr>
          <w:ilvl w:val="0"/>
          <w:numId w:val="1"/>
        </w:numPr>
        <w:ind w:left="360"/>
        <w:rPr>
          <w:rFonts w:asciiTheme="majorHAnsi" w:hAnsiTheme="majorHAnsi" w:cs="Arial"/>
          <w:sz w:val="22"/>
          <w:szCs w:val="23"/>
        </w:rPr>
      </w:pPr>
      <w:r w:rsidRPr="00837D50">
        <w:rPr>
          <w:rFonts w:asciiTheme="majorHAnsi" w:hAnsiTheme="majorHAnsi" w:cs="Arial"/>
          <w:sz w:val="22"/>
          <w:szCs w:val="23"/>
        </w:rPr>
        <w:t xml:space="preserve">The </w:t>
      </w:r>
      <w:r w:rsidR="005E66BE" w:rsidRPr="00071F94">
        <w:rPr>
          <w:rFonts w:asciiTheme="majorHAnsi" w:hAnsiTheme="majorHAnsi"/>
          <w:sz w:val="22"/>
        </w:rPr>
        <w:t xml:space="preserve">Business Coordinator </w:t>
      </w:r>
      <w:r w:rsidRPr="00837D50">
        <w:rPr>
          <w:rFonts w:asciiTheme="majorHAnsi" w:hAnsiTheme="majorHAnsi" w:cs="Arial"/>
          <w:sz w:val="22"/>
          <w:szCs w:val="23"/>
        </w:rPr>
        <w:t xml:space="preserve">will maintain a log of all disbursements made from the petty cash fund and will use a petty cash slip for all disbursements.  The petty cash slip must be signed by the </w:t>
      </w:r>
      <w:r w:rsidR="005E66BE" w:rsidRPr="00071F94">
        <w:rPr>
          <w:rFonts w:asciiTheme="majorHAnsi" w:hAnsiTheme="majorHAnsi"/>
          <w:sz w:val="22"/>
        </w:rPr>
        <w:t xml:space="preserve">Business Coordinator </w:t>
      </w:r>
      <w:r w:rsidRPr="00837D50">
        <w:rPr>
          <w:rFonts w:asciiTheme="majorHAnsi" w:hAnsiTheme="majorHAnsi" w:cs="Arial"/>
          <w:sz w:val="22"/>
          <w:szCs w:val="23"/>
        </w:rPr>
        <w:t xml:space="preserve">and the petty cash recipient.  </w:t>
      </w:r>
    </w:p>
    <w:p w14:paraId="57D430F4" w14:textId="0181A8EA" w:rsidR="006A0D18" w:rsidRPr="00837D50" w:rsidRDefault="00F6388A" w:rsidP="006A0D18">
      <w:pPr>
        <w:pStyle w:val="ListParagraph"/>
        <w:numPr>
          <w:ilvl w:val="0"/>
          <w:numId w:val="1"/>
        </w:numPr>
        <w:ind w:left="360"/>
        <w:rPr>
          <w:rFonts w:asciiTheme="majorHAnsi" w:hAnsiTheme="majorHAnsi" w:cs="Arial"/>
          <w:sz w:val="22"/>
          <w:szCs w:val="23"/>
        </w:rPr>
      </w:pPr>
      <w:r w:rsidRPr="00837D50">
        <w:rPr>
          <w:rFonts w:asciiTheme="majorHAnsi" w:hAnsiTheme="majorHAnsi" w:cs="Arial"/>
          <w:sz w:val="22"/>
          <w:szCs w:val="23"/>
        </w:rPr>
        <w:t xml:space="preserve">Within 48 hours of the petty cash withdrawal, the petty cash recipient will submit an original receipt to </w:t>
      </w:r>
      <w:r w:rsidR="005E66BE" w:rsidRPr="00071F94">
        <w:rPr>
          <w:rFonts w:asciiTheme="majorHAnsi" w:hAnsiTheme="majorHAnsi"/>
          <w:sz w:val="22"/>
        </w:rPr>
        <w:t xml:space="preserve">Business Coordinator </w:t>
      </w:r>
      <w:r w:rsidRPr="00837D50">
        <w:rPr>
          <w:rFonts w:asciiTheme="majorHAnsi" w:hAnsiTheme="majorHAnsi" w:cs="Arial"/>
          <w:sz w:val="22"/>
          <w:szCs w:val="23"/>
        </w:rPr>
        <w:t>who will attach the receipt to the petty cash slip and store in the petty cash box.</w:t>
      </w:r>
    </w:p>
    <w:p w14:paraId="0266E38D" w14:textId="77777777" w:rsidR="006A0D18" w:rsidRPr="00837D50" w:rsidRDefault="00F6388A" w:rsidP="006A0D18">
      <w:pPr>
        <w:pStyle w:val="ListParagraph"/>
        <w:numPr>
          <w:ilvl w:val="0"/>
          <w:numId w:val="1"/>
        </w:numPr>
        <w:ind w:left="360"/>
        <w:rPr>
          <w:rFonts w:asciiTheme="majorHAnsi" w:hAnsiTheme="majorHAnsi" w:cs="Arial"/>
          <w:sz w:val="22"/>
          <w:szCs w:val="23"/>
        </w:rPr>
      </w:pPr>
      <w:r w:rsidRPr="00837D50">
        <w:rPr>
          <w:rFonts w:asciiTheme="majorHAnsi" w:hAnsiTheme="majorHAnsi" w:cs="Arial"/>
          <w:sz w:val="22"/>
          <w:szCs w:val="23"/>
        </w:rPr>
        <w:t xml:space="preserve">At all times the petty cash box must contain receipts, petty cash slips, and cash totaling $150. </w:t>
      </w:r>
    </w:p>
    <w:p w14:paraId="403442B5" w14:textId="6639DBD8"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cs="Arial"/>
          <w:sz w:val="22"/>
          <w:szCs w:val="23"/>
        </w:rPr>
        <w:t xml:space="preserve">When the petty cash balance is low, the </w:t>
      </w:r>
      <w:r w:rsidR="005E66BE" w:rsidRPr="00071F94">
        <w:rPr>
          <w:rFonts w:asciiTheme="majorHAnsi" w:hAnsiTheme="majorHAnsi"/>
          <w:sz w:val="22"/>
        </w:rPr>
        <w:t xml:space="preserve">Business Coordinator </w:t>
      </w:r>
      <w:r w:rsidRPr="00837D50">
        <w:rPr>
          <w:rFonts w:asciiTheme="majorHAnsi" w:hAnsiTheme="majorHAnsi" w:cs="Arial"/>
          <w:sz w:val="22"/>
          <w:szCs w:val="23"/>
        </w:rPr>
        <w:t xml:space="preserve">will prepare a petty cash reimbursement form, totaling all the petty cash disbursements and attaching the original </w:t>
      </w:r>
      <w:r w:rsidRPr="00837D50">
        <w:rPr>
          <w:rFonts w:asciiTheme="majorHAnsi" w:hAnsiTheme="majorHAnsi" w:cs="Arial"/>
          <w:sz w:val="22"/>
          <w:szCs w:val="23"/>
        </w:rPr>
        <w:lastRenderedPageBreak/>
        <w:t xml:space="preserve">petty cash slips and receipts to the form.  The </w:t>
      </w:r>
      <w:r>
        <w:rPr>
          <w:rFonts w:asciiTheme="majorHAnsi" w:hAnsiTheme="majorHAnsi" w:cs="Arial"/>
          <w:sz w:val="22"/>
          <w:szCs w:val="23"/>
        </w:rPr>
        <w:t>Executive Director</w:t>
      </w:r>
      <w:r w:rsidRPr="00837D50">
        <w:rPr>
          <w:rFonts w:asciiTheme="majorHAnsi" w:hAnsiTheme="majorHAnsi" w:cs="Arial"/>
          <w:sz w:val="22"/>
          <w:szCs w:val="23"/>
        </w:rPr>
        <w:t xml:space="preserve"> will review and approve the petty cash reimbursement form and supporting documentation.</w:t>
      </w:r>
    </w:p>
    <w:p w14:paraId="2FEFF339" w14:textId="54B3C835"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 xml:space="preserve">The </w:t>
      </w:r>
      <w:r w:rsidR="005E66BE" w:rsidRPr="00071F94">
        <w:rPr>
          <w:rFonts w:asciiTheme="majorHAnsi" w:hAnsiTheme="majorHAnsi"/>
          <w:sz w:val="22"/>
        </w:rPr>
        <w:t xml:space="preserve">Business Coordinator </w:t>
      </w:r>
      <w:r w:rsidRPr="00837D50">
        <w:rPr>
          <w:rFonts w:asciiTheme="majorHAnsi" w:hAnsiTheme="majorHAnsi"/>
          <w:sz w:val="22"/>
        </w:rPr>
        <w:t>will forward the petty cash reimbursement form and original supporting documentation to BSP.</w:t>
      </w:r>
    </w:p>
    <w:p w14:paraId="2352978B" w14:textId="10147D49"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 xml:space="preserve">The BSP Accounting Analyst will record the petty cash disbursements in the general ledger and issue a check made payable to the </w:t>
      </w:r>
      <w:r w:rsidR="005E66BE" w:rsidRPr="00071F94">
        <w:rPr>
          <w:rFonts w:asciiTheme="majorHAnsi" w:hAnsiTheme="majorHAnsi"/>
          <w:sz w:val="22"/>
        </w:rPr>
        <w:t xml:space="preserve">Business Coordinator </w:t>
      </w:r>
      <w:r w:rsidRPr="00837D50">
        <w:rPr>
          <w:rFonts w:asciiTheme="majorHAnsi" w:hAnsiTheme="majorHAnsi"/>
          <w:sz w:val="22"/>
        </w:rPr>
        <w:t>in the amount of the total petty cash disbursement.</w:t>
      </w:r>
    </w:p>
    <w:p w14:paraId="328C6E10" w14:textId="7D171FCD"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cs="Arial"/>
          <w:sz w:val="22"/>
          <w:szCs w:val="23"/>
        </w:rPr>
        <w:t xml:space="preserve">It is the </w:t>
      </w:r>
      <w:r w:rsidR="005E66BE" w:rsidRPr="00071F94">
        <w:rPr>
          <w:rFonts w:asciiTheme="majorHAnsi" w:hAnsiTheme="majorHAnsi"/>
          <w:sz w:val="22"/>
        </w:rPr>
        <w:t xml:space="preserve">Business Coordinator </w:t>
      </w:r>
      <w:r w:rsidRPr="00837D50">
        <w:rPr>
          <w:rFonts w:asciiTheme="majorHAnsi" w:hAnsiTheme="majorHAnsi" w:cs="Arial"/>
          <w:sz w:val="22"/>
          <w:szCs w:val="23"/>
        </w:rPr>
        <w:t>responsibility to cash the check and to keep track of funds in the box.  Reconciliation must occur when funds are replenished, and/or at a minimum, annually.</w:t>
      </w:r>
    </w:p>
    <w:p w14:paraId="506728FD"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cs="Arial"/>
          <w:sz w:val="22"/>
          <w:szCs w:val="23"/>
        </w:rPr>
        <w:t>BSP will conduct surprise counts of the petty cash fund.</w:t>
      </w:r>
    </w:p>
    <w:p w14:paraId="209C4F33"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cs="Arial"/>
          <w:sz w:val="22"/>
          <w:szCs w:val="23"/>
        </w:rPr>
        <w:t xml:space="preserve">Loans will not be made from the petty cash fund.  </w:t>
      </w:r>
    </w:p>
    <w:p w14:paraId="2797107A" w14:textId="77777777" w:rsidR="006A0D18" w:rsidRPr="00837D50" w:rsidRDefault="00F6388A" w:rsidP="006A0D18">
      <w:pPr>
        <w:pStyle w:val="Heading2"/>
      </w:pPr>
      <w:bookmarkStart w:id="33" w:name="_Toc406602963"/>
      <w:r w:rsidRPr="00837D50">
        <w:t>Employee and Volunteer Expense Reimbursements</w:t>
      </w:r>
      <w:bookmarkEnd w:id="33"/>
    </w:p>
    <w:p w14:paraId="695FCD98" w14:textId="77777777" w:rsidR="006A0D18" w:rsidRPr="00837D50" w:rsidRDefault="00F6388A" w:rsidP="006A0D18">
      <w:pPr>
        <w:rPr>
          <w:rFonts w:asciiTheme="majorHAnsi" w:hAnsiTheme="majorHAnsi"/>
          <w:b/>
          <w:bCs/>
          <w:sz w:val="22"/>
        </w:rPr>
      </w:pPr>
      <w:r w:rsidRPr="00837D50">
        <w:rPr>
          <w:rFonts w:asciiTheme="majorHAnsi" w:hAnsiTheme="majorHAnsi"/>
          <w:b/>
          <w:bCs/>
          <w:sz w:val="22"/>
          <w:szCs w:val="22"/>
        </w:rPr>
        <w:br/>
        <w:t xml:space="preserve">Policy:  </w:t>
      </w:r>
      <w:r w:rsidRPr="00837D50">
        <w:rPr>
          <w:rFonts w:asciiTheme="majorHAnsi" w:hAnsiTheme="majorHAnsi"/>
          <w:bCs/>
          <w:sz w:val="22"/>
          <w:szCs w:val="22"/>
        </w:rPr>
        <w:t>The organization will reimburse pre-authorized school-related expenses that are accompanied by an original receipt or other appropriate documentation.  Only the Executive Director may incur school-related expenses without pre-approval.</w:t>
      </w:r>
    </w:p>
    <w:p w14:paraId="1B5F1FAE" w14:textId="77777777" w:rsidR="006A0D18" w:rsidRPr="00837D50" w:rsidRDefault="006A0D18" w:rsidP="006A0D18">
      <w:pPr>
        <w:rPr>
          <w:rFonts w:asciiTheme="majorHAnsi" w:hAnsiTheme="majorHAnsi"/>
          <w:b/>
          <w:bCs/>
          <w:sz w:val="22"/>
        </w:rPr>
      </w:pPr>
    </w:p>
    <w:p w14:paraId="2B4F196C" w14:textId="77777777" w:rsidR="006A0D18" w:rsidRPr="00837D50" w:rsidRDefault="00F6388A" w:rsidP="006A0D18">
      <w:pPr>
        <w:rPr>
          <w:rFonts w:asciiTheme="majorHAnsi" w:hAnsiTheme="majorHAnsi"/>
          <w:b/>
          <w:bCs/>
          <w:sz w:val="22"/>
        </w:rPr>
      </w:pPr>
      <w:r w:rsidRPr="00837D50">
        <w:rPr>
          <w:rFonts w:asciiTheme="majorHAnsi" w:hAnsiTheme="majorHAnsi"/>
          <w:b/>
          <w:bCs/>
          <w:sz w:val="22"/>
        </w:rPr>
        <w:t xml:space="preserve">Procedures: </w:t>
      </w:r>
    </w:p>
    <w:p w14:paraId="148F1B74"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An employee or school volunteer seeking to make a school-related purchase must obtain pre-approval from the Executive Director</w:t>
      </w:r>
      <w:r>
        <w:rPr>
          <w:rFonts w:asciiTheme="majorHAnsi" w:hAnsiTheme="majorHAnsi"/>
          <w:sz w:val="22"/>
        </w:rPr>
        <w:t xml:space="preserve"> via purchase requisition as per Purchasing &amp; Procurement Procedures (see page 8).</w:t>
      </w:r>
    </w:p>
    <w:p w14:paraId="511CF51A"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Employees will submit signed expense reports monthly, as necessary, to the Executive Director for approval.  Original receipts or other appropriate documentation (e.g. e-mail receipt) must be attached to the expense report.</w:t>
      </w:r>
    </w:p>
    <w:p w14:paraId="5EF3B69E"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Executive Director expense reports must be approved by a member of the board.</w:t>
      </w:r>
    </w:p>
    <w:p w14:paraId="46B1B2E0" w14:textId="7B2BE3D8"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 xml:space="preserve">The </w:t>
      </w:r>
      <w:r w:rsidR="005E66BE" w:rsidRPr="00071F94">
        <w:rPr>
          <w:rFonts w:asciiTheme="majorHAnsi" w:hAnsiTheme="majorHAnsi"/>
          <w:sz w:val="22"/>
        </w:rPr>
        <w:t xml:space="preserve">Business Coordinator </w:t>
      </w:r>
      <w:r w:rsidRPr="00837D50">
        <w:rPr>
          <w:rFonts w:asciiTheme="majorHAnsi" w:hAnsiTheme="majorHAnsi"/>
          <w:sz w:val="22"/>
        </w:rPr>
        <w:t>will submit the approved expense report and supporting documentation to BSP.</w:t>
      </w:r>
    </w:p>
    <w:p w14:paraId="2A280F4C"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 xml:space="preserve">BSP will issue a reimbursement check within five business days of receipt of appropriate and complete documentation.  </w:t>
      </w:r>
    </w:p>
    <w:p w14:paraId="5DDF9ADE"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Reimbursement requests greater than two months old will not be reimbursed.</w:t>
      </w:r>
    </w:p>
    <w:p w14:paraId="664522B1"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Employees will submit expense reports within the fiscal year in which the expenses were incurred.</w:t>
      </w:r>
    </w:p>
    <w:p w14:paraId="0550DDA9"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The organization reserves the right to refuse reimbursement for any inappropriate expenses made.</w:t>
      </w:r>
    </w:p>
    <w:p w14:paraId="0A544B74" w14:textId="77777777" w:rsidR="006A0D18" w:rsidRPr="00837D50" w:rsidRDefault="00F6388A" w:rsidP="006A0D18">
      <w:pPr>
        <w:pStyle w:val="Heading3"/>
      </w:pPr>
      <w:bookmarkStart w:id="34" w:name="_Toc406602964"/>
      <w:r w:rsidRPr="00837D50">
        <w:t>Travel Expenses</w:t>
      </w:r>
      <w:bookmarkEnd w:id="34"/>
    </w:p>
    <w:p w14:paraId="5EDF5750" w14:textId="77777777" w:rsidR="006A0D18" w:rsidRPr="00837D50" w:rsidRDefault="00F6388A" w:rsidP="006A0D18">
      <w:pPr>
        <w:rPr>
          <w:rFonts w:asciiTheme="majorHAnsi" w:hAnsiTheme="majorHAnsi"/>
          <w:bCs/>
          <w:sz w:val="22"/>
        </w:rPr>
      </w:pPr>
      <w:r w:rsidRPr="00837D50">
        <w:rPr>
          <w:rFonts w:asciiTheme="majorHAnsi" w:hAnsiTheme="majorHAnsi"/>
          <w:b/>
          <w:bCs/>
          <w:sz w:val="22"/>
          <w:szCs w:val="22"/>
        </w:rPr>
        <w:br/>
        <w:t xml:space="preserve">Policy:  </w:t>
      </w:r>
      <w:r w:rsidRPr="00837D50">
        <w:rPr>
          <w:rFonts w:asciiTheme="majorHAnsi" w:hAnsiTheme="majorHAnsi"/>
          <w:bCs/>
          <w:sz w:val="22"/>
          <w:szCs w:val="22"/>
        </w:rPr>
        <w:t>The Executive Director must pre-approve all school related travel.  Mileage will be reimbursed at the organization-approved mileage rate, not to exceed the current IRS reimbursement rate.</w:t>
      </w:r>
    </w:p>
    <w:p w14:paraId="39257E6A" w14:textId="77777777" w:rsidR="006A0D18" w:rsidRPr="00837D50" w:rsidRDefault="006A0D18" w:rsidP="006A0D18">
      <w:pPr>
        <w:rPr>
          <w:rFonts w:asciiTheme="majorHAnsi" w:hAnsiTheme="majorHAnsi"/>
          <w:b/>
          <w:bCs/>
          <w:sz w:val="22"/>
        </w:rPr>
      </w:pPr>
    </w:p>
    <w:p w14:paraId="6E6F86FD" w14:textId="77777777" w:rsidR="006A0D18" w:rsidRPr="00837D50" w:rsidRDefault="00F6388A" w:rsidP="006A0D18">
      <w:pPr>
        <w:rPr>
          <w:rFonts w:asciiTheme="majorHAnsi" w:hAnsiTheme="majorHAnsi"/>
          <w:b/>
          <w:bCs/>
          <w:sz w:val="22"/>
        </w:rPr>
      </w:pPr>
      <w:r w:rsidRPr="00837D50">
        <w:rPr>
          <w:rFonts w:asciiTheme="majorHAnsi" w:hAnsiTheme="majorHAnsi"/>
          <w:b/>
          <w:bCs/>
          <w:sz w:val="22"/>
        </w:rPr>
        <w:t xml:space="preserve">Procedures: </w:t>
      </w:r>
    </w:p>
    <w:p w14:paraId="479A99FC"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lastRenderedPageBreak/>
        <w:t xml:space="preserve">For the purposes of mileage reimbursement, where a trip is commenced or terminated at the employee’s home, the distance traveled shall be reduced by the employee’s home-to-office commute distance. </w:t>
      </w:r>
    </w:p>
    <w:p w14:paraId="11123EFA"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 xml:space="preserve">Employees will be reimbursed for overnight stays at hotels/motels when pre-approved by an administrator and the event is more than 50 miles from either the employee’s residence or the school site. Hotel rates will be negotiated at the lowest level possible, including the corporate, nonprofit or government rate if offered, and the lowest rate available. </w:t>
      </w:r>
    </w:p>
    <w:p w14:paraId="0406BBEA"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 xml:space="preserve">Employees </w:t>
      </w:r>
      <w:r>
        <w:rPr>
          <w:rFonts w:asciiTheme="majorHAnsi" w:hAnsiTheme="majorHAnsi"/>
          <w:sz w:val="22"/>
        </w:rPr>
        <w:t>may</w:t>
      </w:r>
      <w:r w:rsidRPr="00837D50">
        <w:rPr>
          <w:rFonts w:asciiTheme="majorHAnsi" w:hAnsiTheme="majorHAnsi"/>
          <w:sz w:val="22"/>
        </w:rPr>
        <w:t xml:space="preserve"> be reimbursed up to the established per diem rate found at (http://www.gsa.gov/portal/category/100120 - US Government Rates) for any breakfast, lunch, dinner, or incidental expenses that is not included as part of the related event.  Employees will be responsible for any excess expenses beyond the established per diem rate.</w:t>
      </w:r>
    </w:p>
    <w:p w14:paraId="1163B13D"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Transportation expenses such as airfare will be purchased at the lowest rate available.</w:t>
      </w:r>
    </w:p>
    <w:p w14:paraId="38933199"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 xml:space="preserve">Employees should utilize bus/shuttle service whenever possible. When traveling in groups, taxis may be more economical. Employees should choose between long-term parking or a taxi based on whichever is the more economical for the organization. </w:t>
      </w:r>
    </w:p>
    <w:p w14:paraId="01E29C84"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After the trip, the employee must enter all of the appropriate information on an expense report, attach original receipts and submit it to the</w:t>
      </w:r>
      <w:r w:rsidRPr="00837D50">
        <w:rPr>
          <w:rFonts w:asciiTheme="majorHAnsi" w:hAnsiTheme="majorHAnsi"/>
          <w:bCs/>
          <w:sz w:val="22"/>
          <w:szCs w:val="22"/>
          <w:lang w:bidi="en-US"/>
        </w:rPr>
        <w:t xml:space="preserve"> Executive Director</w:t>
      </w:r>
      <w:r w:rsidRPr="00837D50">
        <w:rPr>
          <w:rFonts w:asciiTheme="majorHAnsi" w:hAnsiTheme="majorHAnsi"/>
          <w:sz w:val="22"/>
        </w:rPr>
        <w:t xml:space="preserve"> for approval and then on to BSP for processing.</w:t>
      </w:r>
    </w:p>
    <w:p w14:paraId="6D9B36F0" w14:textId="77777777" w:rsidR="006A0D18" w:rsidRPr="00837D50" w:rsidRDefault="006A0D18" w:rsidP="006A0D18">
      <w:pPr>
        <w:rPr>
          <w:rFonts w:asciiTheme="majorHAnsi" w:hAnsiTheme="majorHAnsi"/>
          <w:b/>
          <w:bCs/>
          <w:sz w:val="22"/>
        </w:rPr>
      </w:pPr>
    </w:p>
    <w:p w14:paraId="76977DDD" w14:textId="77777777" w:rsidR="006A0D18" w:rsidRPr="00837D50" w:rsidRDefault="00F6388A" w:rsidP="006A0D18">
      <w:pPr>
        <w:pStyle w:val="Heading3"/>
      </w:pPr>
      <w:bookmarkStart w:id="35" w:name="_Toc406602965"/>
      <w:r w:rsidRPr="00837D50">
        <w:t>Governing Board Expenses</w:t>
      </w:r>
      <w:bookmarkEnd w:id="35"/>
    </w:p>
    <w:p w14:paraId="2CC46E9D" w14:textId="77777777" w:rsidR="006A0D18" w:rsidRPr="00837D50" w:rsidRDefault="00F6388A" w:rsidP="006A0D18">
      <w:pPr>
        <w:pStyle w:val="ListParagraph"/>
        <w:numPr>
          <w:ilvl w:val="0"/>
          <w:numId w:val="30"/>
        </w:numPr>
        <w:ind w:left="360"/>
        <w:rPr>
          <w:rFonts w:asciiTheme="majorHAnsi" w:hAnsiTheme="majorHAnsi"/>
          <w:bCs/>
          <w:sz w:val="22"/>
        </w:rPr>
      </w:pPr>
      <w:r w:rsidRPr="00837D50">
        <w:rPr>
          <w:rFonts w:asciiTheme="majorHAnsi" w:hAnsiTheme="majorHAnsi"/>
          <w:bCs/>
          <w:sz w:val="22"/>
        </w:rPr>
        <w:t>The individual incurring authorized expenses while carrying out the duties of the school will complete and sign an expense report and attach original receipts.</w:t>
      </w:r>
    </w:p>
    <w:p w14:paraId="06D44319" w14:textId="77777777" w:rsidR="006A0D18" w:rsidRPr="00837D50" w:rsidRDefault="00F6388A" w:rsidP="006A0D18">
      <w:pPr>
        <w:pStyle w:val="ListParagraph"/>
        <w:numPr>
          <w:ilvl w:val="0"/>
          <w:numId w:val="30"/>
        </w:numPr>
        <w:ind w:left="360"/>
        <w:rPr>
          <w:rFonts w:asciiTheme="majorHAnsi" w:hAnsiTheme="majorHAnsi"/>
          <w:bCs/>
          <w:sz w:val="22"/>
        </w:rPr>
      </w:pPr>
      <w:r w:rsidRPr="00837D50">
        <w:rPr>
          <w:rFonts w:asciiTheme="majorHAnsi" w:hAnsiTheme="majorHAnsi"/>
          <w:bCs/>
          <w:sz w:val="22"/>
        </w:rPr>
        <w:t>The Executive Director and/or another board member will approve and sign the expense report, and submit it to BSP for payment.</w:t>
      </w:r>
    </w:p>
    <w:p w14:paraId="181EC331" w14:textId="77777777" w:rsidR="006A0D18" w:rsidRPr="00837D50" w:rsidRDefault="00F6388A" w:rsidP="006A0D18">
      <w:pPr>
        <w:pStyle w:val="Heading1"/>
      </w:pPr>
      <w:bookmarkStart w:id="36" w:name="_Toc406602966"/>
      <w:r w:rsidRPr="00837D50">
        <w:t>Asset Management</w:t>
      </w:r>
      <w:bookmarkEnd w:id="36"/>
    </w:p>
    <w:p w14:paraId="6F32EF9C" w14:textId="77777777" w:rsidR="006A0D18" w:rsidRPr="00837D50" w:rsidRDefault="00F6388A" w:rsidP="006A0D18">
      <w:pPr>
        <w:pStyle w:val="Heading2"/>
      </w:pPr>
      <w:bookmarkStart w:id="37" w:name="_Toc406602967"/>
      <w:r w:rsidRPr="00837D50">
        <w:t>Cash Management and Investments</w:t>
      </w:r>
      <w:bookmarkEnd w:id="37"/>
    </w:p>
    <w:p w14:paraId="101F3873" w14:textId="77777777" w:rsidR="006A0D18" w:rsidRPr="00837D50" w:rsidRDefault="00F6388A" w:rsidP="006A0D18">
      <w:pPr>
        <w:rPr>
          <w:rFonts w:asciiTheme="majorHAnsi" w:hAnsiTheme="majorHAnsi"/>
          <w:b/>
          <w:bCs/>
          <w:sz w:val="22"/>
        </w:rPr>
      </w:pPr>
      <w:r w:rsidRPr="00837D50">
        <w:rPr>
          <w:rFonts w:asciiTheme="majorHAnsi" w:hAnsiTheme="majorHAnsi"/>
          <w:b/>
          <w:bCs/>
          <w:sz w:val="22"/>
          <w:szCs w:val="22"/>
        </w:rPr>
        <w:br/>
        <w:t xml:space="preserve">Policy:  </w:t>
      </w:r>
      <w:r w:rsidRPr="00837D50">
        <w:rPr>
          <w:rFonts w:asciiTheme="majorHAnsi" w:hAnsiTheme="majorHAnsi"/>
          <w:bCs/>
          <w:sz w:val="22"/>
          <w:szCs w:val="22"/>
        </w:rPr>
        <w:t>All funds will be maintained in high quality financial institution or invested with the following objectives in order of priority; preservation and safety of principal, liquidity, and yield.</w:t>
      </w:r>
    </w:p>
    <w:p w14:paraId="18C54229" w14:textId="77777777" w:rsidR="006A0D18" w:rsidRPr="00837D50" w:rsidRDefault="006A0D18" w:rsidP="006A0D18">
      <w:pPr>
        <w:rPr>
          <w:rFonts w:asciiTheme="majorHAnsi" w:hAnsiTheme="majorHAnsi"/>
          <w:b/>
          <w:bCs/>
          <w:sz w:val="22"/>
        </w:rPr>
      </w:pPr>
    </w:p>
    <w:p w14:paraId="6287E314" w14:textId="77777777" w:rsidR="006A0D18" w:rsidRPr="00837D50" w:rsidRDefault="00F6388A" w:rsidP="006A0D18">
      <w:pPr>
        <w:rPr>
          <w:rFonts w:asciiTheme="majorHAnsi" w:hAnsiTheme="majorHAnsi"/>
          <w:b/>
          <w:bCs/>
          <w:sz w:val="22"/>
        </w:rPr>
      </w:pPr>
      <w:r w:rsidRPr="00837D50">
        <w:rPr>
          <w:rFonts w:asciiTheme="majorHAnsi" w:hAnsiTheme="majorHAnsi"/>
          <w:b/>
          <w:bCs/>
          <w:sz w:val="22"/>
        </w:rPr>
        <w:t xml:space="preserve">Procedures: </w:t>
      </w:r>
    </w:p>
    <w:p w14:paraId="121F5B59"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The Executive Director will obtain Governing Board approval before opening or closing a bank account.</w:t>
      </w:r>
    </w:p>
    <w:p w14:paraId="58001A15"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Governing Board will adopt an investment policy before funds are to be invested.</w:t>
      </w:r>
    </w:p>
    <w:p w14:paraId="16F56CAD" w14:textId="77777777" w:rsidR="006A0D18" w:rsidRPr="00837D50" w:rsidRDefault="00F6388A" w:rsidP="006A0D18">
      <w:pPr>
        <w:pStyle w:val="Heading2"/>
      </w:pPr>
      <w:bookmarkStart w:id="38" w:name="_Toc406602968"/>
      <w:r w:rsidRPr="00837D50">
        <w:t>Capital Equipment</w:t>
      </w:r>
      <w:bookmarkEnd w:id="38"/>
    </w:p>
    <w:p w14:paraId="6056E28A" w14:textId="77777777" w:rsidR="006A0D18" w:rsidRPr="00837D50" w:rsidRDefault="00F6388A" w:rsidP="006A0D18">
      <w:pPr>
        <w:rPr>
          <w:rFonts w:asciiTheme="majorHAnsi" w:hAnsiTheme="majorHAnsi"/>
          <w:bCs/>
          <w:sz w:val="22"/>
        </w:rPr>
      </w:pPr>
      <w:r w:rsidRPr="00837D50">
        <w:rPr>
          <w:rFonts w:asciiTheme="majorHAnsi" w:hAnsiTheme="majorHAnsi"/>
          <w:b/>
          <w:bCs/>
          <w:sz w:val="22"/>
          <w:szCs w:val="22"/>
        </w:rPr>
        <w:br/>
        <w:t xml:space="preserve">Policy:  </w:t>
      </w:r>
      <w:r w:rsidRPr="00837D50">
        <w:rPr>
          <w:rFonts w:asciiTheme="majorHAnsi" w:hAnsiTheme="majorHAnsi"/>
          <w:bCs/>
          <w:sz w:val="22"/>
          <w:szCs w:val="22"/>
        </w:rPr>
        <w:t xml:space="preserve">The organization capitalizes any item, purchased or donated, with a value of $1,000 or more and with a useful life of more than one year. </w:t>
      </w:r>
    </w:p>
    <w:p w14:paraId="003DC318" w14:textId="77777777" w:rsidR="006A0D18" w:rsidRPr="00837D50" w:rsidRDefault="006A0D18" w:rsidP="006A0D18">
      <w:pPr>
        <w:rPr>
          <w:rFonts w:asciiTheme="majorHAnsi" w:hAnsiTheme="majorHAnsi"/>
          <w:b/>
          <w:bCs/>
          <w:sz w:val="22"/>
        </w:rPr>
      </w:pPr>
    </w:p>
    <w:p w14:paraId="5C7225F7" w14:textId="77777777" w:rsidR="006A0D18" w:rsidRPr="00837D50" w:rsidRDefault="00F6388A" w:rsidP="006A0D18">
      <w:pPr>
        <w:rPr>
          <w:rFonts w:asciiTheme="majorHAnsi" w:hAnsiTheme="majorHAnsi"/>
          <w:b/>
          <w:bCs/>
          <w:sz w:val="22"/>
        </w:rPr>
      </w:pPr>
      <w:r w:rsidRPr="00837D50">
        <w:rPr>
          <w:rFonts w:asciiTheme="majorHAnsi" w:hAnsiTheme="majorHAnsi"/>
          <w:b/>
          <w:bCs/>
          <w:sz w:val="22"/>
        </w:rPr>
        <w:t xml:space="preserve">Procedures: </w:t>
      </w:r>
    </w:p>
    <w:p w14:paraId="2227620E"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lastRenderedPageBreak/>
        <w:t xml:space="preserve">BSP will maintain a ledger of all capitalized items.  The ledger will include the original purchase price and date and a brief description of the asset.  </w:t>
      </w:r>
    </w:p>
    <w:p w14:paraId="5BE97579"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The organization will take a physical inventory of all assets within 90 days of the end of each fiscal year, indicating the condition and location of the asset.</w:t>
      </w:r>
    </w:p>
    <w:p w14:paraId="264C7A40"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The Executive Director will be notified of all cases of theft, loss, damage or destruction of assets.</w:t>
      </w:r>
    </w:p>
    <w:p w14:paraId="5EFAB42D" w14:textId="5DD0D6B8"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 xml:space="preserve">The </w:t>
      </w:r>
      <w:r w:rsidR="005E66BE" w:rsidRPr="00071F94">
        <w:rPr>
          <w:rFonts w:asciiTheme="majorHAnsi" w:hAnsiTheme="majorHAnsi"/>
          <w:sz w:val="22"/>
        </w:rPr>
        <w:t xml:space="preserve">Business Coordinator </w:t>
      </w:r>
      <w:r w:rsidRPr="00837D50">
        <w:rPr>
          <w:rFonts w:asciiTheme="majorHAnsi" w:hAnsiTheme="majorHAnsi"/>
          <w:sz w:val="22"/>
        </w:rPr>
        <w:t>will submit to BSP written notification of plans for disposing of assets with a clear and complete description of the asset and the date of the disposal.</w:t>
      </w:r>
    </w:p>
    <w:p w14:paraId="52DF14C3" w14:textId="77777777" w:rsidR="006A0D18" w:rsidRPr="00837D50" w:rsidRDefault="00F6388A" w:rsidP="006A0D18">
      <w:pPr>
        <w:pStyle w:val="Heading2"/>
      </w:pPr>
      <w:bookmarkStart w:id="39" w:name="_Toc406602969"/>
      <w:r w:rsidRPr="00837D50">
        <w:t>Loans</w:t>
      </w:r>
      <w:bookmarkEnd w:id="39"/>
    </w:p>
    <w:p w14:paraId="532C64B1" w14:textId="77777777" w:rsidR="006A0D18" w:rsidRPr="00837D50" w:rsidRDefault="006A0D18" w:rsidP="006A0D18"/>
    <w:p w14:paraId="691FAAB2" w14:textId="77777777" w:rsidR="006A0D18" w:rsidRPr="00837D50" w:rsidRDefault="00F6388A" w:rsidP="006A0D18">
      <w:pPr>
        <w:rPr>
          <w:rFonts w:asciiTheme="majorHAnsi" w:hAnsiTheme="majorHAnsi"/>
          <w:bCs/>
          <w:sz w:val="22"/>
          <w:szCs w:val="22"/>
        </w:rPr>
      </w:pPr>
      <w:r w:rsidRPr="00837D50">
        <w:rPr>
          <w:rFonts w:asciiTheme="majorHAnsi" w:hAnsiTheme="majorHAnsi"/>
          <w:b/>
          <w:bCs/>
          <w:sz w:val="22"/>
          <w:szCs w:val="22"/>
        </w:rPr>
        <w:t xml:space="preserve">Policy:  </w:t>
      </w:r>
      <w:r w:rsidRPr="00837D50">
        <w:rPr>
          <w:rFonts w:asciiTheme="majorHAnsi" w:hAnsiTheme="majorHAnsi"/>
          <w:bCs/>
          <w:sz w:val="22"/>
          <w:szCs w:val="22"/>
        </w:rPr>
        <w:t xml:space="preserve">The Executive director and the Governing Board will approve all loans from third parties.  In the case of a long-term loan, approval may also be required from the chartering authority in accordance with the terms of the charter and/or other lenders in accordance with the loan documents.   </w:t>
      </w:r>
    </w:p>
    <w:p w14:paraId="7EE46B0B" w14:textId="77777777" w:rsidR="006A0D18" w:rsidRPr="00837D50" w:rsidRDefault="00F6388A" w:rsidP="006A0D18">
      <w:pPr>
        <w:rPr>
          <w:rFonts w:asciiTheme="majorHAnsi" w:hAnsiTheme="majorHAnsi"/>
          <w:bCs/>
          <w:sz w:val="22"/>
          <w:szCs w:val="22"/>
        </w:rPr>
      </w:pPr>
      <w:r w:rsidRPr="00837D50">
        <w:rPr>
          <w:rFonts w:asciiTheme="majorHAnsi" w:hAnsiTheme="majorHAnsi"/>
          <w:bCs/>
          <w:sz w:val="22"/>
          <w:szCs w:val="22"/>
        </w:rPr>
        <w:t>Employee loans, including salary advances are not allowed.</w:t>
      </w:r>
    </w:p>
    <w:p w14:paraId="1BEB72EB" w14:textId="77777777" w:rsidR="006A0D18" w:rsidRPr="00837D50" w:rsidRDefault="006A0D18" w:rsidP="006A0D18">
      <w:pPr>
        <w:rPr>
          <w:rFonts w:asciiTheme="majorHAnsi" w:hAnsiTheme="majorHAnsi"/>
          <w:bCs/>
          <w:sz w:val="22"/>
          <w:szCs w:val="22"/>
        </w:rPr>
      </w:pPr>
    </w:p>
    <w:p w14:paraId="32A466D5" w14:textId="77777777" w:rsidR="006A0D18" w:rsidRPr="00837D50" w:rsidRDefault="00F6388A" w:rsidP="006A0D18">
      <w:pPr>
        <w:rPr>
          <w:rFonts w:asciiTheme="majorHAnsi" w:hAnsiTheme="majorHAnsi"/>
          <w:b/>
          <w:bCs/>
          <w:sz w:val="22"/>
        </w:rPr>
      </w:pPr>
      <w:r w:rsidRPr="00837D50">
        <w:rPr>
          <w:rFonts w:asciiTheme="majorHAnsi" w:hAnsiTheme="majorHAnsi"/>
          <w:b/>
          <w:bCs/>
          <w:sz w:val="22"/>
        </w:rPr>
        <w:t xml:space="preserve">Procedures: </w:t>
      </w:r>
    </w:p>
    <w:p w14:paraId="6809BB77" w14:textId="77777777" w:rsidR="006A0D18" w:rsidRPr="00837D50" w:rsidRDefault="00F6388A" w:rsidP="006A0D18">
      <w:pPr>
        <w:pStyle w:val="ListParagraph"/>
        <w:numPr>
          <w:ilvl w:val="0"/>
          <w:numId w:val="1"/>
        </w:numPr>
        <w:ind w:left="360"/>
        <w:rPr>
          <w:b/>
        </w:rPr>
      </w:pPr>
      <w:r w:rsidRPr="00837D50">
        <w:rPr>
          <w:rFonts w:asciiTheme="majorHAnsi" w:hAnsiTheme="majorHAnsi"/>
          <w:bCs/>
          <w:sz w:val="22"/>
          <w:szCs w:val="22"/>
        </w:rPr>
        <w:t xml:space="preserve">Once approved by the Governing Board, the Executive Director shall review and sign the promissory note before funds are borrowed.  </w:t>
      </w:r>
    </w:p>
    <w:p w14:paraId="5869A603" w14:textId="77777777" w:rsidR="006A0D18" w:rsidRPr="00837D50" w:rsidRDefault="00F6388A" w:rsidP="006A0D18">
      <w:pPr>
        <w:pStyle w:val="ListParagraph"/>
        <w:numPr>
          <w:ilvl w:val="0"/>
          <w:numId w:val="1"/>
        </w:numPr>
        <w:ind w:left="360"/>
        <w:rPr>
          <w:b/>
        </w:rPr>
      </w:pPr>
      <w:r w:rsidRPr="00837D50">
        <w:rPr>
          <w:rFonts w:asciiTheme="majorHAnsi" w:hAnsiTheme="majorHAnsi"/>
          <w:bCs/>
          <w:sz w:val="22"/>
          <w:szCs w:val="22"/>
        </w:rPr>
        <w:t>Loan agreements should specify all applicable terms, including the purpose of the loan, the interest rate, and the repayment schedule.</w:t>
      </w:r>
    </w:p>
    <w:p w14:paraId="68129C80" w14:textId="77777777" w:rsidR="006A0D18" w:rsidRPr="00837D50" w:rsidRDefault="00F6388A" w:rsidP="006A0D18">
      <w:pPr>
        <w:pStyle w:val="ListParagraph"/>
        <w:numPr>
          <w:ilvl w:val="0"/>
          <w:numId w:val="1"/>
        </w:numPr>
        <w:ind w:left="360"/>
        <w:rPr>
          <w:b/>
        </w:rPr>
      </w:pPr>
      <w:r w:rsidRPr="00837D50">
        <w:rPr>
          <w:rFonts w:asciiTheme="majorHAnsi" w:hAnsiTheme="majorHAnsi"/>
          <w:bCs/>
          <w:sz w:val="22"/>
          <w:szCs w:val="22"/>
        </w:rPr>
        <w:t>Loan covenants and reporting requirements are to be acknowledged by the board at the time of adoption.</w:t>
      </w:r>
    </w:p>
    <w:p w14:paraId="2D0ACB6B" w14:textId="77777777" w:rsidR="006A0D18" w:rsidRPr="00837D50" w:rsidRDefault="00F6388A" w:rsidP="006A0D18">
      <w:pPr>
        <w:pStyle w:val="Heading2"/>
      </w:pPr>
      <w:bookmarkStart w:id="40" w:name="_Toc406602970"/>
      <w:r w:rsidRPr="00837D50">
        <w:t>Insurance</w:t>
      </w:r>
      <w:bookmarkEnd w:id="40"/>
    </w:p>
    <w:p w14:paraId="122A9773" w14:textId="77777777" w:rsidR="006A0D18" w:rsidRPr="00837D50" w:rsidRDefault="006A0D18" w:rsidP="006A0D18">
      <w:pPr>
        <w:rPr>
          <w:rFonts w:asciiTheme="majorHAnsi" w:hAnsiTheme="majorHAnsi"/>
          <w:b/>
          <w:bCs/>
          <w:sz w:val="22"/>
          <w:szCs w:val="22"/>
        </w:rPr>
      </w:pPr>
    </w:p>
    <w:p w14:paraId="0700C683" w14:textId="073FCEE3" w:rsidR="006A0D18" w:rsidRPr="00837D50" w:rsidRDefault="00F6388A" w:rsidP="006A0D18">
      <w:pPr>
        <w:rPr>
          <w:rFonts w:asciiTheme="majorHAnsi" w:hAnsiTheme="majorHAnsi"/>
          <w:bCs/>
          <w:sz w:val="22"/>
          <w:szCs w:val="22"/>
        </w:rPr>
      </w:pPr>
      <w:r w:rsidRPr="00837D50">
        <w:rPr>
          <w:rFonts w:asciiTheme="majorHAnsi" w:hAnsiTheme="majorHAnsi"/>
          <w:b/>
          <w:bCs/>
          <w:sz w:val="22"/>
          <w:szCs w:val="22"/>
        </w:rPr>
        <w:t xml:space="preserve">Policy: </w:t>
      </w:r>
      <w:r w:rsidRPr="00837D50">
        <w:rPr>
          <w:rFonts w:asciiTheme="majorHAnsi" w:hAnsiTheme="majorHAnsi"/>
          <w:bCs/>
          <w:sz w:val="22"/>
          <w:szCs w:val="22"/>
        </w:rPr>
        <w:t xml:space="preserve">The organization will maintain insurance with a </w:t>
      </w:r>
      <w:r w:rsidR="001F0C5C" w:rsidRPr="00837D50">
        <w:rPr>
          <w:rFonts w:asciiTheme="majorHAnsi" w:hAnsiTheme="majorHAnsi"/>
          <w:bCs/>
          <w:sz w:val="22"/>
          <w:szCs w:val="22"/>
        </w:rPr>
        <w:t>high-quality</w:t>
      </w:r>
      <w:r w:rsidRPr="00837D50">
        <w:rPr>
          <w:rFonts w:asciiTheme="majorHAnsi" w:hAnsiTheme="majorHAnsi"/>
          <w:bCs/>
          <w:sz w:val="22"/>
          <w:szCs w:val="22"/>
        </w:rPr>
        <w:t xml:space="preserve"> insurance agency at all times for:</w:t>
      </w:r>
    </w:p>
    <w:p w14:paraId="43CC37C0" w14:textId="77777777" w:rsidR="006A0D18" w:rsidRPr="00837D50" w:rsidRDefault="00F6388A" w:rsidP="006A0D18">
      <w:pPr>
        <w:pStyle w:val="ListParagraph"/>
        <w:numPr>
          <w:ilvl w:val="0"/>
          <w:numId w:val="27"/>
        </w:numPr>
        <w:rPr>
          <w:rFonts w:asciiTheme="majorHAnsi" w:hAnsiTheme="majorHAnsi"/>
          <w:bCs/>
          <w:sz w:val="22"/>
          <w:szCs w:val="22"/>
        </w:rPr>
      </w:pPr>
      <w:r w:rsidRPr="00837D50">
        <w:rPr>
          <w:rFonts w:asciiTheme="majorHAnsi" w:hAnsiTheme="majorHAnsi"/>
          <w:bCs/>
          <w:sz w:val="22"/>
          <w:szCs w:val="22"/>
        </w:rPr>
        <w:t>General Liability</w:t>
      </w:r>
    </w:p>
    <w:p w14:paraId="0C83A861" w14:textId="77777777" w:rsidR="006A0D18" w:rsidRPr="00837D50" w:rsidRDefault="00F6388A" w:rsidP="006A0D18">
      <w:pPr>
        <w:pStyle w:val="ListParagraph"/>
        <w:numPr>
          <w:ilvl w:val="0"/>
          <w:numId w:val="27"/>
        </w:numPr>
        <w:rPr>
          <w:rFonts w:asciiTheme="majorHAnsi" w:hAnsiTheme="majorHAnsi"/>
          <w:bCs/>
          <w:sz w:val="22"/>
          <w:szCs w:val="22"/>
        </w:rPr>
      </w:pPr>
      <w:r w:rsidRPr="00837D50">
        <w:rPr>
          <w:rFonts w:asciiTheme="majorHAnsi" w:hAnsiTheme="majorHAnsi"/>
          <w:bCs/>
          <w:sz w:val="22"/>
          <w:szCs w:val="22"/>
        </w:rPr>
        <w:t xml:space="preserve">Property </w:t>
      </w:r>
    </w:p>
    <w:p w14:paraId="31DF4CBC" w14:textId="77777777" w:rsidR="006A0D18" w:rsidRPr="00837D50" w:rsidRDefault="00F6388A" w:rsidP="006A0D18">
      <w:pPr>
        <w:pStyle w:val="ListParagraph"/>
        <w:numPr>
          <w:ilvl w:val="0"/>
          <w:numId w:val="27"/>
        </w:numPr>
        <w:rPr>
          <w:rFonts w:asciiTheme="majorHAnsi" w:hAnsiTheme="majorHAnsi"/>
          <w:bCs/>
          <w:sz w:val="22"/>
          <w:szCs w:val="22"/>
        </w:rPr>
      </w:pPr>
      <w:r w:rsidRPr="00837D50">
        <w:rPr>
          <w:rFonts w:asciiTheme="majorHAnsi" w:hAnsiTheme="majorHAnsi"/>
          <w:bCs/>
          <w:sz w:val="22"/>
          <w:szCs w:val="22"/>
        </w:rPr>
        <w:t>Workers’ Compensation</w:t>
      </w:r>
    </w:p>
    <w:p w14:paraId="5E8F8450" w14:textId="77777777" w:rsidR="006A0D18" w:rsidRPr="00837D50" w:rsidRDefault="00F6388A" w:rsidP="006A0D18">
      <w:pPr>
        <w:pStyle w:val="ListParagraph"/>
        <w:numPr>
          <w:ilvl w:val="0"/>
          <w:numId w:val="27"/>
        </w:numPr>
        <w:rPr>
          <w:rFonts w:asciiTheme="majorHAnsi" w:hAnsiTheme="majorHAnsi"/>
          <w:bCs/>
          <w:sz w:val="22"/>
          <w:szCs w:val="22"/>
        </w:rPr>
      </w:pPr>
      <w:r w:rsidRPr="00837D50">
        <w:rPr>
          <w:rFonts w:asciiTheme="majorHAnsi" w:hAnsiTheme="majorHAnsi"/>
          <w:bCs/>
          <w:sz w:val="22"/>
          <w:szCs w:val="22"/>
        </w:rPr>
        <w:t>Professional Liability</w:t>
      </w:r>
    </w:p>
    <w:p w14:paraId="42D3DDDC" w14:textId="77777777" w:rsidR="006A0D18" w:rsidRPr="00837D50" w:rsidRDefault="00F6388A" w:rsidP="006A0D18">
      <w:pPr>
        <w:pStyle w:val="ListParagraph"/>
        <w:numPr>
          <w:ilvl w:val="0"/>
          <w:numId w:val="27"/>
        </w:numPr>
        <w:rPr>
          <w:rFonts w:asciiTheme="majorHAnsi" w:hAnsiTheme="majorHAnsi"/>
          <w:bCs/>
          <w:sz w:val="22"/>
          <w:szCs w:val="22"/>
        </w:rPr>
      </w:pPr>
      <w:r w:rsidRPr="00837D50">
        <w:rPr>
          <w:rFonts w:asciiTheme="majorHAnsi" w:hAnsiTheme="majorHAnsi"/>
          <w:bCs/>
          <w:sz w:val="22"/>
          <w:szCs w:val="22"/>
        </w:rPr>
        <w:t>Directors’ and Officers’ Coverage</w:t>
      </w:r>
    </w:p>
    <w:p w14:paraId="54F310DF" w14:textId="77777777" w:rsidR="006A0D18" w:rsidRPr="00837D50" w:rsidRDefault="006A0D18" w:rsidP="006A0D18">
      <w:pPr>
        <w:ind w:left="720"/>
        <w:rPr>
          <w:rFonts w:asciiTheme="majorHAnsi" w:hAnsiTheme="majorHAnsi"/>
          <w:bCs/>
          <w:sz w:val="22"/>
          <w:szCs w:val="22"/>
        </w:rPr>
      </w:pPr>
    </w:p>
    <w:p w14:paraId="0BDB0D96" w14:textId="77777777" w:rsidR="006A0D18" w:rsidRPr="00837D50" w:rsidRDefault="00F6388A" w:rsidP="006A0D18">
      <w:pPr>
        <w:rPr>
          <w:rFonts w:asciiTheme="majorHAnsi" w:hAnsiTheme="majorHAnsi"/>
          <w:bCs/>
          <w:sz w:val="22"/>
          <w:szCs w:val="22"/>
        </w:rPr>
      </w:pPr>
      <w:r w:rsidRPr="00837D50">
        <w:rPr>
          <w:rFonts w:asciiTheme="majorHAnsi" w:hAnsiTheme="majorHAnsi"/>
          <w:bCs/>
          <w:sz w:val="22"/>
          <w:szCs w:val="22"/>
        </w:rPr>
        <w:t>Umbrella and student accident policies are considered prudent add-ons.</w:t>
      </w:r>
    </w:p>
    <w:p w14:paraId="6DA4ED69" w14:textId="77777777" w:rsidR="006A0D18" w:rsidRPr="00837D50" w:rsidRDefault="006A0D18" w:rsidP="006A0D18">
      <w:pPr>
        <w:rPr>
          <w:rFonts w:asciiTheme="majorHAnsi" w:hAnsiTheme="majorHAnsi"/>
          <w:bCs/>
          <w:sz w:val="22"/>
          <w:szCs w:val="22"/>
        </w:rPr>
      </w:pPr>
    </w:p>
    <w:p w14:paraId="6B34BEA4" w14:textId="77777777" w:rsidR="006A0D18" w:rsidRPr="00837D50" w:rsidRDefault="00F6388A" w:rsidP="006A0D18">
      <w:pPr>
        <w:rPr>
          <w:rFonts w:asciiTheme="majorHAnsi" w:hAnsiTheme="majorHAnsi"/>
          <w:b/>
          <w:bCs/>
          <w:sz w:val="22"/>
        </w:rPr>
      </w:pPr>
      <w:r w:rsidRPr="00837D50">
        <w:rPr>
          <w:rFonts w:asciiTheme="majorHAnsi" w:hAnsiTheme="majorHAnsi"/>
          <w:b/>
          <w:bCs/>
          <w:sz w:val="22"/>
        </w:rPr>
        <w:t xml:space="preserve">Procedures: </w:t>
      </w:r>
    </w:p>
    <w:p w14:paraId="61829030" w14:textId="77777777" w:rsidR="006A0D18" w:rsidRPr="00837D50" w:rsidRDefault="00F6388A" w:rsidP="006A0D18">
      <w:pPr>
        <w:pStyle w:val="ListParagraph"/>
        <w:numPr>
          <w:ilvl w:val="0"/>
          <w:numId w:val="1"/>
        </w:numPr>
        <w:ind w:left="360"/>
        <w:rPr>
          <w:rFonts w:asciiTheme="majorHAnsi" w:hAnsiTheme="majorHAnsi"/>
          <w:bCs/>
          <w:sz w:val="22"/>
          <w:szCs w:val="22"/>
        </w:rPr>
      </w:pPr>
      <w:r w:rsidRPr="00837D50">
        <w:rPr>
          <w:rFonts w:asciiTheme="majorHAnsi" w:hAnsiTheme="majorHAnsi"/>
          <w:bCs/>
          <w:sz w:val="22"/>
          <w:szCs w:val="22"/>
        </w:rPr>
        <w:t>The Executive Director and BSP will carefully review insurance policies with the Broker on an annual basis prior to renewal to determine compliance with Charter authorizer and any applicable loan covenant requirements.</w:t>
      </w:r>
    </w:p>
    <w:p w14:paraId="68E26FF4" w14:textId="2FCA376C" w:rsidR="006A0D18" w:rsidRPr="00837D50" w:rsidRDefault="00F6388A" w:rsidP="006A0D18">
      <w:pPr>
        <w:pStyle w:val="ListParagraph"/>
        <w:numPr>
          <w:ilvl w:val="0"/>
          <w:numId w:val="1"/>
        </w:numPr>
        <w:ind w:left="360"/>
        <w:rPr>
          <w:rFonts w:asciiTheme="majorHAnsi" w:hAnsiTheme="majorHAnsi"/>
          <w:bCs/>
          <w:sz w:val="22"/>
          <w:szCs w:val="22"/>
        </w:rPr>
      </w:pPr>
      <w:r w:rsidRPr="00837D50">
        <w:rPr>
          <w:rFonts w:asciiTheme="majorHAnsi" w:hAnsiTheme="majorHAnsi"/>
          <w:sz w:val="22"/>
        </w:rPr>
        <w:t xml:space="preserve">The </w:t>
      </w:r>
      <w:r w:rsidR="005E66BE" w:rsidRPr="00071F94">
        <w:rPr>
          <w:rFonts w:asciiTheme="majorHAnsi" w:hAnsiTheme="majorHAnsi"/>
          <w:sz w:val="22"/>
        </w:rPr>
        <w:t xml:space="preserve">Business Coordinator </w:t>
      </w:r>
      <w:r w:rsidRPr="00837D50">
        <w:rPr>
          <w:rFonts w:asciiTheme="majorHAnsi" w:hAnsiTheme="majorHAnsi"/>
          <w:sz w:val="22"/>
        </w:rPr>
        <w:t>will forward to BSP all insurance policies and related documents (e.g. certificates of insurance, claim forms, etc.).</w:t>
      </w:r>
    </w:p>
    <w:p w14:paraId="51EDE0C5" w14:textId="77777777" w:rsidR="006A0D18" w:rsidRPr="00837D50" w:rsidRDefault="00F6388A" w:rsidP="006A0D18">
      <w:pPr>
        <w:pStyle w:val="Heading2"/>
      </w:pPr>
      <w:bookmarkStart w:id="41" w:name="_Toc406602971"/>
      <w:r w:rsidRPr="00837D50">
        <w:lastRenderedPageBreak/>
        <w:t>Parking Lot Liability</w:t>
      </w:r>
      <w:bookmarkEnd w:id="41"/>
    </w:p>
    <w:p w14:paraId="2DD4CC72" w14:textId="77777777" w:rsidR="006A0D18" w:rsidRPr="00837D50" w:rsidRDefault="006A0D18" w:rsidP="006A0D18"/>
    <w:p w14:paraId="57B3F3F3" w14:textId="77777777" w:rsidR="006A0D18" w:rsidRPr="00837D50" w:rsidRDefault="00F6388A" w:rsidP="006A0D18">
      <w:pPr>
        <w:rPr>
          <w:rFonts w:asciiTheme="majorHAnsi" w:hAnsiTheme="majorHAnsi"/>
          <w:bCs/>
          <w:sz w:val="22"/>
          <w:szCs w:val="22"/>
        </w:rPr>
      </w:pPr>
      <w:r w:rsidRPr="00837D50">
        <w:rPr>
          <w:rFonts w:asciiTheme="majorHAnsi" w:hAnsiTheme="majorHAnsi"/>
          <w:b/>
          <w:bCs/>
          <w:sz w:val="22"/>
          <w:szCs w:val="22"/>
        </w:rPr>
        <w:t xml:space="preserve">Policy:  </w:t>
      </w:r>
      <w:r w:rsidRPr="00837D50">
        <w:rPr>
          <w:rFonts w:asciiTheme="majorHAnsi" w:hAnsiTheme="majorHAnsi"/>
          <w:bCs/>
          <w:sz w:val="22"/>
          <w:szCs w:val="22"/>
        </w:rPr>
        <w:t>Parking lot related incidences are not covered under any school insurance policy.  The organization assumes no liability for damage to cars unless a student is observed by an adult accidentally causing damage to a vehicle while engaged in a school activity.</w:t>
      </w:r>
    </w:p>
    <w:p w14:paraId="2DA29682" w14:textId="77777777" w:rsidR="006A0D18" w:rsidRPr="00837D50" w:rsidRDefault="006A0D18" w:rsidP="006A0D18">
      <w:pPr>
        <w:rPr>
          <w:rFonts w:asciiTheme="majorHAnsi" w:hAnsiTheme="majorHAnsi"/>
          <w:bCs/>
          <w:sz w:val="22"/>
          <w:szCs w:val="22"/>
        </w:rPr>
      </w:pPr>
    </w:p>
    <w:p w14:paraId="5174BBE9" w14:textId="77777777" w:rsidR="006A0D18" w:rsidRPr="00837D50" w:rsidRDefault="00F6388A" w:rsidP="006A0D18">
      <w:pPr>
        <w:rPr>
          <w:rFonts w:asciiTheme="majorHAnsi" w:hAnsiTheme="majorHAnsi"/>
          <w:b/>
          <w:bCs/>
          <w:sz w:val="22"/>
        </w:rPr>
      </w:pPr>
      <w:r w:rsidRPr="00837D50">
        <w:rPr>
          <w:rFonts w:asciiTheme="majorHAnsi" w:hAnsiTheme="majorHAnsi"/>
          <w:b/>
          <w:bCs/>
          <w:sz w:val="22"/>
        </w:rPr>
        <w:t xml:space="preserve">Procedures: </w:t>
      </w:r>
    </w:p>
    <w:p w14:paraId="0659CCD0" w14:textId="77777777" w:rsidR="006A0D18" w:rsidRPr="00837D50" w:rsidRDefault="00F6388A" w:rsidP="006A0D18">
      <w:pPr>
        <w:pStyle w:val="ListParagraph"/>
        <w:numPr>
          <w:ilvl w:val="0"/>
          <w:numId w:val="28"/>
        </w:numPr>
        <w:rPr>
          <w:rFonts w:asciiTheme="majorHAnsi" w:hAnsiTheme="majorHAnsi"/>
          <w:bCs/>
          <w:sz w:val="22"/>
          <w:szCs w:val="22"/>
        </w:rPr>
      </w:pPr>
      <w:r w:rsidRPr="00837D50">
        <w:rPr>
          <w:rFonts w:asciiTheme="majorHAnsi" w:hAnsiTheme="majorHAnsi"/>
          <w:bCs/>
          <w:sz w:val="22"/>
          <w:szCs w:val="22"/>
        </w:rPr>
        <w:t>If a student willfully causes damage the student’s parent or guardian is responsible.</w:t>
      </w:r>
    </w:p>
    <w:p w14:paraId="3E130202" w14:textId="77777777" w:rsidR="006A0D18" w:rsidRPr="00837D50" w:rsidRDefault="00F6388A" w:rsidP="006A0D18">
      <w:pPr>
        <w:pStyle w:val="ListParagraph"/>
        <w:numPr>
          <w:ilvl w:val="0"/>
          <w:numId w:val="28"/>
        </w:numPr>
        <w:rPr>
          <w:rFonts w:asciiTheme="majorHAnsi" w:hAnsiTheme="majorHAnsi"/>
          <w:bCs/>
          <w:sz w:val="22"/>
          <w:szCs w:val="22"/>
        </w:rPr>
      </w:pPr>
      <w:r w:rsidRPr="00837D50">
        <w:rPr>
          <w:rFonts w:asciiTheme="majorHAnsi" w:hAnsiTheme="majorHAnsi"/>
          <w:bCs/>
          <w:sz w:val="22"/>
          <w:szCs w:val="22"/>
        </w:rPr>
        <w:t>If a parent or other visitor causes damage, that individual is responsible.</w:t>
      </w:r>
    </w:p>
    <w:p w14:paraId="7A40D446" w14:textId="77777777" w:rsidR="006A0D18" w:rsidRPr="00837D50" w:rsidRDefault="00F6388A" w:rsidP="006A0D18">
      <w:pPr>
        <w:pStyle w:val="ListParagraph"/>
        <w:numPr>
          <w:ilvl w:val="0"/>
          <w:numId w:val="28"/>
        </w:numPr>
        <w:rPr>
          <w:rFonts w:asciiTheme="majorHAnsi" w:hAnsiTheme="majorHAnsi"/>
          <w:bCs/>
          <w:sz w:val="22"/>
          <w:szCs w:val="22"/>
        </w:rPr>
      </w:pPr>
      <w:r w:rsidRPr="00837D50">
        <w:rPr>
          <w:rFonts w:asciiTheme="majorHAnsi" w:hAnsiTheme="majorHAnsi"/>
          <w:bCs/>
          <w:sz w:val="22"/>
          <w:szCs w:val="22"/>
        </w:rPr>
        <w:t>If an employee causes damage, the employee is responsible.</w:t>
      </w:r>
    </w:p>
    <w:p w14:paraId="241C818F" w14:textId="77777777" w:rsidR="006A0D18" w:rsidRPr="00837D50" w:rsidRDefault="00F6388A" w:rsidP="006A0D18">
      <w:pPr>
        <w:pStyle w:val="ListParagraph"/>
        <w:numPr>
          <w:ilvl w:val="0"/>
          <w:numId w:val="28"/>
        </w:numPr>
        <w:rPr>
          <w:rFonts w:asciiTheme="majorHAnsi" w:hAnsiTheme="majorHAnsi"/>
          <w:bCs/>
          <w:sz w:val="22"/>
          <w:szCs w:val="22"/>
        </w:rPr>
      </w:pPr>
      <w:r w:rsidRPr="00837D50">
        <w:rPr>
          <w:rFonts w:asciiTheme="majorHAnsi" w:hAnsiTheme="majorHAnsi"/>
          <w:bCs/>
          <w:sz w:val="22"/>
          <w:szCs w:val="22"/>
        </w:rPr>
        <w:t>If an unknown person causes damage and there is no witness, the affected individual would determine if he/she has applicable coverage though his/her individual insurance policies.</w:t>
      </w:r>
    </w:p>
    <w:p w14:paraId="74A315CD" w14:textId="77777777" w:rsidR="006A0D18" w:rsidRPr="00837D50" w:rsidRDefault="00F6388A" w:rsidP="006A0D18">
      <w:pPr>
        <w:pStyle w:val="Heading2"/>
      </w:pPr>
      <w:bookmarkStart w:id="42" w:name="_Toc406602972"/>
      <w:r w:rsidRPr="00837D50">
        <w:t>Operating Reserve</w:t>
      </w:r>
      <w:bookmarkEnd w:id="42"/>
    </w:p>
    <w:p w14:paraId="2F8844EC" w14:textId="77777777" w:rsidR="006A0D18" w:rsidRPr="00837D50" w:rsidRDefault="006A0D18" w:rsidP="006A0D18">
      <w:pPr>
        <w:rPr>
          <w:rFonts w:asciiTheme="majorHAnsi" w:hAnsiTheme="majorHAnsi"/>
          <w:b/>
          <w:bCs/>
          <w:sz w:val="22"/>
        </w:rPr>
      </w:pPr>
    </w:p>
    <w:p w14:paraId="19C8D77F" w14:textId="77777777" w:rsidR="006A0D18" w:rsidRPr="00837D50" w:rsidRDefault="00F6388A" w:rsidP="006A0D18">
      <w:pPr>
        <w:rPr>
          <w:rFonts w:asciiTheme="majorHAnsi" w:hAnsiTheme="majorHAnsi"/>
          <w:bCs/>
          <w:sz w:val="22"/>
          <w:szCs w:val="22"/>
        </w:rPr>
      </w:pPr>
      <w:r w:rsidRPr="00837D50">
        <w:rPr>
          <w:rFonts w:asciiTheme="majorHAnsi" w:hAnsiTheme="majorHAnsi"/>
          <w:b/>
          <w:bCs/>
          <w:sz w:val="22"/>
          <w:szCs w:val="22"/>
        </w:rPr>
        <w:t xml:space="preserve">Policy: </w:t>
      </w:r>
      <w:r w:rsidRPr="00837D50">
        <w:rPr>
          <w:rFonts w:asciiTheme="majorHAnsi" w:hAnsiTheme="majorHAnsi" w:cs="Arial"/>
          <w:sz w:val="22"/>
          <w:szCs w:val="22"/>
        </w:rPr>
        <w:t>The target minimum operating reserve fund for the organization is at least 5% of expenses. The organization will strive to build an operating reserve equal to five months of unrestricted operating expenses.</w:t>
      </w:r>
    </w:p>
    <w:p w14:paraId="48FFDABC" w14:textId="77777777" w:rsidR="006A0D18" w:rsidRPr="00837D50" w:rsidRDefault="006A0D18" w:rsidP="006A0D18">
      <w:pPr>
        <w:rPr>
          <w:rFonts w:asciiTheme="majorHAnsi" w:hAnsiTheme="majorHAnsi"/>
          <w:b/>
          <w:bCs/>
          <w:sz w:val="22"/>
        </w:rPr>
      </w:pPr>
    </w:p>
    <w:p w14:paraId="1A772F99" w14:textId="77777777" w:rsidR="006A0D18" w:rsidRPr="00837D50" w:rsidRDefault="00F6388A" w:rsidP="006A0D18">
      <w:pPr>
        <w:rPr>
          <w:rFonts w:asciiTheme="majorHAnsi" w:hAnsiTheme="majorHAnsi"/>
          <w:b/>
          <w:bCs/>
          <w:sz w:val="22"/>
          <w:szCs w:val="22"/>
        </w:rPr>
      </w:pPr>
      <w:r w:rsidRPr="00837D50">
        <w:rPr>
          <w:rFonts w:asciiTheme="majorHAnsi" w:hAnsiTheme="majorHAnsi"/>
          <w:b/>
          <w:bCs/>
          <w:sz w:val="22"/>
          <w:szCs w:val="22"/>
        </w:rPr>
        <w:t xml:space="preserve">Procedures: </w:t>
      </w:r>
      <w:r w:rsidRPr="00837D50">
        <w:rPr>
          <w:rFonts w:asciiTheme="majorHAnsi" w:hAnsiTheme="majorHAnsi"/>
          <w:bCs/>
          <w:sz w:val="22"/>
          <w:szCs w:val="22"/>
        </w:rPr>
        <w:tab/>
      </w:r>
    </w:p>
    <w:p w14:paraId="6969B721" w14:textId="77777777" w:rsidR="006A0D18" w:rsidRPr="00837D50" w:rsidRDefault="00F6388A" w:rsidP="006A0D18">
      <w:pPr>
        <w:pStyle w:val="ListParagraph"/>
        <w:numPr>
          <w:ilvl w:val="0"/>
          <w:numId w:val="15"/>
        </w:numPr>
        <w:rPr>
          <w:rFonts w:asciiTheme="majorHAnsi" w:hAnsiTheme="majorHAnsi"/>
          <w:sz w:val="22"/>
          <w:szCs w:val="22"/>
        </w:rPr>
      </w:pPr>
      <w:r w:rsidRPr="00837D50">
        <w:rPr>
          <w:rFonts w:asciiTheme="majorHAnsi" w:hAnsiTheme="majorHAnsi"/>
          <w:sz w:val="22"/>
          <w:szCs w:val="22"/>
        </w:rPr>
        <w:t>BSP will monitor the organization’s reserve level and will report the reserve level to the Executive Director and the Governing Board on a monthly basis.</w:t>
      </w:r>
    </w:p>
    <w:p w14:paraId="17A34FD2" w14:textId="77777777" w:rsidR="006A0D18" w:rsidRPr="00837D50" w:rsidRDefault="00F6388A" w:rsidP="006A0D18">
      <w:pPr>
        <w:pStyle w:val="ListParagraph"/>
        <w:numPr>
          <w:ilvl w:val="0"/>
          <w:numId w:val="15"/>
        </w:numPr>
        <w:rPr>
          <w:rFonts w:asciiTheme="majorHAnsi" w:hAnsiTheme="majorHAnsi"/>
          <w:sz w:val="22"/>
          <w:szCs w:val="22"/>
        </w:rPr>
      </w:pPr>
      <w:r w:rsidRPr="00837D50">
        <w:rPr>
          <w:rFonts w:asciiTheme="majorHAnsi" w:hAnsiTheme="majorHAnsi"/>
          <w:sz w:val="22"/>
          <w:szCs w:val="22"/>
        </w:rPr>
        <w:t>It is the responsibility of the Executive Director and the Governing Board to understand the organization’s cash situation and it is the responsibility of the Executive Director to prioritize payments as necessary.</w:t>
      </w:r>
    </w:p>
    <w:p w14:paraId="6F39F52A" w14:textId="77777777" w:rsidR="006A0D18" w:rsidRPr="00837D50" w:rsidRDefault="00F6388A" w:rsidP="006A0D18">
      <w:pPr>
        <w:pStyle w:val="ListParagraph"/>
        <w:numPr>
          <w:ilvl w:val="0"/>
          <w:numId w:val="15"/>
        </w:numPr>
        <w:rPr>
          <w:rFonts w:asciiTheme="majorHAnsi" w:hAnsiTheme="majorHAnsi"/>
          <w:sz w:val="22"/>
          <w:szCs w:val="22"/>
        </w:rPr>
      </w:pPr>
      <w:r w:rsidRPr="00837D50">
        <w:rPr>
          <w:rFonts w:asciiTheme="majorHAnsi" w:hAnsiTheme="majorHAnsi"/>
          <w:sz w:val="22"/>
          <w:szCs w:val="22"/>
        </w:rPr>
        <w:t>The Governing Board may restrict a portion of operating reserve fund for strategic goals.</w:t>
      </w:r>
    </w:p>
    <w:p w14:paraId="1D7F5035" w14:textId="77777777" w:rsidR="006A0D18" w:rsidRPr="00837D50" w:rsidRDefault="00F6388A" w:rsidP="006A0D18">
      <w:pPr>
        <w:pStyle w:val="ListParagraph"/>
        <w:numPr>
          <w:ilvl w:val="0"/>
          <w:numId w:val="15"/>
        </w:numPr>
        <w:rPr>
          <w:rFonts w:asciiTheme="majorHAnsi" w:hAnsiTheme="majorHAnsi"/>
          <w:sz w:val="22"/>
          <w:szCs w:val="22"/>
        </w:rPr>
      </w:pPr>
      <w:r w:rsidRPr="00837D50">
        <w:rPr>
          <w:rFonts w:asciiTheme="majorHAnsi" w:hAnsiTheme="majorHAnsi"/>
          <w:sz w:val="22"/>
          <w:szCs w:val="22"/>
        </w:rPr>
        <w:t>Adequate net assets should be maintained to meet the annual cash flow needs of the organization.</w:t>
      </w:r>
    </w:p>
    <w:p w14:paraId="3834D626" w14:textId="77777777" w:rsidR="006A0D18" w:rsidRPr="00837D50" w:rsidRDefault="006A0D18" w:rsidP="006A0D18">
      <w:pPr>
        <w:pStyle w:val="ListParagraph"/>
        <w:rPr>
          <w:rFonts w:asciiTheme="majorHAnsi" w:hAnsiTheme="majorHAnsi"/>
          <w:sz w:val="22"/>
          <w:szCs w:val="22"/>
        </w:rPr>
      </w:pPr>
    </w:p>
    <w:p w14:paraId="5E0841ED" w14:textId="77777777" w:rsidR="006A0D18" w:rsidRPr="00837D50" w:rsidRDefault="00F6388A" w:rsidP="006A0D18">
      <w:pPr>
        <w:pStyle w:val="Heading2"/>
      </w:pPr>
      <w:r w:rsidRPr="00837D50">
        <w:t>Donor Privacy Policy</w:t>
      </w:r>
    </w:p>
    <w:p w14:paraId="7DD5FDEE" w14:textId="77777777" w:rsidR="006A0D18" w:rsidRPr="00837D50" w:rsidRDefault="006A0D18" w:rsidP="006A0D18">
      <w:pPr>
        <w:rPr>
          <w:rFonts w:asciiTheme="majorHAnsi" w:hAnsiTheme="majorHAnsi"/>
          <w:b/>
          <w:bCs/>
          <w:sz w:val="22"/>
        </w:rPr>
      </w:pPr>
    </w:p>
    <w:p w14:paraId="157B95B0" w14:textId="77777777" w:rsidR="006A0D18" w:rsidRPr="00837D50" w:rsidRDefault="00F6388A" w:rsidP="006A0D18">
      <w:pPr>
        <w:rPr>
          <w:rFonts w:asciiTheme="majorHAnsi" w:hAnsiTheme="majorHAnsi"/>
          <w:bCs/>
          <w:sz w:val="22"/>
          <w:szCs w:val="22"/>
        </w:rPr>
      </w:pPr>
      <w:r w:rsidRPr="00837D50">
        <w:rPr>
          <w:rFonts w:asciiTheme="majorHAnsi" w:hAnsiTheme="majorHAnsi"/>
          <w:b/>
          <w:bCs/>
          <w:sz w:val="22"/>
          <w:szCs w:val="22"/>
        </w:rPr>
        <w:t xml:space="preserve">Policy: </w:t>
      </w:r>
      <w:r w:rsidRPr="00837D50">
        <w:rPr>
          <w:rFonts w:asciiTheme="majorHAnsi" w:hAnsiTheme="majorHAnsi" w:cs="Arial"/>
          <w:sz w:val="22"/>
          <w:szCs w:val="22"/>
        </w:rPr>
        <w:t>We value our donors, volunteers and prospects (hereafter referred to as our "supporters") and take their privacy seriously. We will respect the privacy of the personal and organizational information that we are privileged to have about our supporters. Our commitment to respect the privacy of our supporters extends to how we obtain, use, protect and share information about them. This privacy policy is intended to be applied in conjunction with related OCS policies, including, but not limited to, the Donor Bill of Rights (see below).</w:t>
      </w:r>
    </w:p>
    <w:p w14:paraId="412A4F17" w14:textId="77777777" w:rsidR="006A0D18" w:rsidRPr="00837D50" w:rsidRDefault="006A0D18" w:rsidP="006A0D18">
      <w:pPr>
        <w:rPr>
          <w:rFonts w:asciiTheme="majorHAnsi" w:hAnsiTheme="majorHAnsi"/>
          <w:b/>
          <w:bCs/>
          <w:sz w:val="22"/>
        </w:rPr>
      </w:pPr>
    </w:p>
    <w:p w14:paraId="0F28EA25" w14:textId="77777777" w:rsidR="006A0D18" w:rsidRPr="00837D50" w:rsidRDefault="00F6388A" w:rsidP="006A0D18">
      <w:pPr>
        <w:rPr>
          <w:rFonts w:asciiTheme="majorHAnsi" w:hAnsiTheme="majorHAnsi"/>
          <w:b/>
          <w:bCs/>
          <w:sz w:val="22"/>
          <w:szCs w:val="22"/>
        </w:rPr>
      </w:pPr>
      <w:r w:rsidRPr="00837D50">
        <w:rPr>
          <w:rFonts w:asciiTheme="majorHAnsi" w:hAnsiTheme="majorHAnsi"/>
          <w:b/>
          <w:bCs/>
          <w:sz w:val="22"/>
          <w:szCs w:val="22"/>
        </w:rPr>
        <w:t xml:space="preserve">Procedures: </w:t>
      </w:r>
      <w:r w:rsidRPr="00837D50">
        <w:rPr>
          <w:rFonts w:asciiTheme="majorHAnsi" w:hAnsiTheme="majorHAnsi"/>
          <w:bCs/>
          <w:sz w:val="22"/>
          <w:szCs w:val="22"/>
        </w:rPr>
        <w:tab/>
      </w:r>
    </w:p>
    <w:p w14:paraId="2FAB372E" w14:textId="77777777" w:rsidR="006A0D18" w:rsidRPr="00837D50" w:rsidRDefault="00F6388A" w:rsidP="006A0D18">
      <w:pPr>
        <w:rPr>
          <w:rFonts w:asciiTheme="majorHAnsi" w:hAnsiTheme="majorHAnsi"/>
          <w:sz w:val="22"/>
          <w:szCs w:val="22"/>
        </w:rPr>
      </w:pPr>
      <w:r w:rsidRPr="00837D50">
        <w:rPr>
          <w:rFonts w:asciiTheme="majorHAnsi" w:hAnsiTheme="majorHAnsi"/>
          <w:sz w:val="22"/>
          <w:szCs w:val="22"/>
        </w:rPr>
        <w:t xml:space="preserve">We will not sell, trade, or share your personal information with anyone for any purpose not related to the mission of OCS, nor will we send mailings on behalf of other organizations. We contractually require any person or organization providing services to OCS to protect the confidentiality of supporter information. We have procedures in place to limit access to </w:t>
      </w:r>
      <w:r w:rsidRPr="00837D50">
        <w:rPr>
          <w:rFonts w:asciiTheme="majorHAnsi" w:hAnsiTheme="majorHAnsi"/>
          <w:sz w:val="22"/>
          <w:szCs w:val="22"/>
        </w:rPr>
        <w:lastRenderedPageBreak/>
        <w:t>information to those employees and volunteers who need to know such information in order to fulfill our mission. OCS uses your contact information to:</w:t>
      </w:r>
    </w:p>
    <w:p w14:paraId="567099DB" w14:textId="77777777" w:rsidR="006A0D18" w:rsidRPr="00837D50" w:rsidRDefault="00F6388A" w:rsidP="006A0D18">
      <w:pPr>
        <w:pStyle w:val="ListParagraph"/>
        <w:numPr>
          <w:ilvl w:val="0"/>
          <w:numId w:val="15"/>
        </w:numPr>
        <w:rPr>
          <w:rFonts w:asciiTheme="majorHAnsi" w:hAnsiTheme="majorHAnsi"/>
          <w:sz w:val="22"/>
          <w:szCs w:val="22"/>
        </w:rPr>
      </w:pPr>
      <w:r w:rsidRPr="00837D50">
        <w:rPr>
          <w:rFonts w:asciiTheme="majorHAnsi" w:hAnsiTheme="majorHAnsi"/>
          <w:sz w:val="22"/>
          <w:szCs w:val="22"/>
        </w:rPr>
        <w:t xml:space="preserve">Distribute receipts for donations </w:t>
      </w:r>
    </w:p>
    <w:p w14:paraId="38CB3E9A" w14:textId="77777777" w:rsidR="006A0D18" w:rsidRPr="00837D50" w:rsidRDefault="00F6388A" w:rsidP="006A0D18">
      <w:pPr>
        <w:pStyle w:val="ListParagraph"/>
        <w:numPr>
          <w:ilvl w:val="0"/>
          <w:numId w:val="15"/>
        </w:numPr>
        <w:rPr>
          <w:rFonts w:asciiTheme="majorHAnsi" w:hAnsiTheme="majorHAnsi"/>
          <w:sz w:val="22"/>
          <w:szCs w:val="22"/>
        </w:rPr>
      </w:pPr>
      <w:r w:rsidRPr="00837D50">
        <w:rPr>
          <w:rFonts w:asciiTheme="majorHAnsi" w:hAnsiTheme="majorHAnsi"/>
          <w:sz w:val="22"/>
          <w:szCs w:val="22"/>
        </w:rPr>
        <w:t xml:space="preserve">Thank donors for their donation </w:t>
      </w:r>
    </w:p>
    <w:p w14:paraId="682D5DD4" w14:textId="77777777" w:rsidR="006A0D18" w:rsidRPr="00837D50" w:rsidRDefault="00F6388A" w:rsidP="006A0D18">
      <w:pPr>
        <w:pStyle w:val="ListParagraph"/>
        <w:numPr>
          <w:ilvl w:val="0"/>
          <w:numId w:val="15"/>
        </w:numPr>
        <w:rPr>
          <w:rFonts w:asciiTheme="majorHAnsi" w:hAnsiTheme="majorHAnsi"/>
          <w:sz w:val="22"/>
          <w:szCs w:val="22"/>
        </w:rPr>
      </w:pPr>
      <w:r w:rsidRPr="00837D50">
        <w:rPr>
          <w:rFonts w:asciiTheme="majorHAnsi" w:hAnsiTheme="majorHAnsi"/>
          <w:sz w:val="22"/>
          <w:szCs w:val="22"/>
        </w:rPr>
        <w:t>Notify honorees or their designees about gifts you make in their honor</w:t>
      </w:r>
    </w:p>
    <w:p w14:paraId="2F757D96" w14:textId="77777777" w:rsidR="006A0D18" w:rsidRPr="00837D50" w:rsidRDefault="00F6388A" w:rsidP="006A0D18">
      <w:pPr>
        <w:pStyle w:val="ListParagraph"/>
        <w:numPr>
          <w:ilvl w:val="0"/>
          <w:numId w:val="15"/>
        </w:numPr>
        <w:rPr>
          <w:rFonts w:asciiTheme="majorHAnsi" w:hAnsiTheme="majorHAnsi"/>
          <w:sz w:val="22"/>
          <w:szCs w:val="22"/>
        </w:rPr>
      </w:pPr>
      <w:r w:rsidRPr="00837D50">
        <w:rPr>
          <w:rFonts w:asciiTheme="majorHAnsi" w:hAnsiTheme="majorHAnsi"/>
          <w:sz w:val="22"/>
          <w:szCs w:val="22"/>
        </w:rPr>
        <w:t xml:space="preserve">Inform/invite alumni and donors (to join in fund raising and other activities at OCS) </w:t>
      </w:r>
    </w:p>
    <w:p w14:paraId="495FA8BA" w14:textId="77777777" w:rsidR="006A0D18" w:rsidRPr="00837D50" w:rsidRDefault="00F6388A" w:rsidP="006A0D18">
      <w:pPr>
        <w:pStyle w:val="ListParagraph"/>
        <w:numPr>
          <w:ilvl w:val="0"/>
          <w:numId w:val="15"/>
        </w:numPr>
        <w:rPr>
          <w:rFonts w:asciiTheme="majorHAnsi" w:hAnsiTheme="majorHAnsi"/>
          <w:sz w:val="22"/>
          <w:szCs w:val="22"/>
        </w:rPr>
      </w:pPr>
      <w:r w:rsidRPr="00837D50">
        <w:rPr>
          <w:rFonts w:asciiTheme="majorHAnsi" w:hAnsiTheme="majorHAnsi"/>
          <w:sz w:val="22"/>
          <w:szCs w:val="22"/>
        </w:rPr>
        <w:t>Perform analysis and record keeping, including audits by external parties</w:t>
      </w:r>
    </w:p>
    <w:p w14:paraId="75D8BB1D" w14:textId="77777777" w:rsidR="006A0D18" w:rsidRPr="00837D50" w:rsidRDefault="00F6388A" w:rsidP="006A0D18">
      <w:pPr>
        <w:pStyle w:val="ListParagraph"/>
        <w:numPr>
          <w:ilvl w:val="0"/>
          <w:numId w:val="15"/>
        </w:numPr>
        <w:rPr>
          <w:rFonts w:asciiTheme="majorHAnsi" w:hAnsiTheme="majorHAnsi"/>
          <w:sz w:val="22"/>
          <w:szCs w:val="22"/>
        </w:rPr>
      </w:pPr>
      <w:r w:rsidRPr="00837D50">
        <w:rPr>
          <w:rFonts w:asciiTheme="majorHAnsi" w:hAnsiTheme="majorHAnsi"/>
          <w:sz w:val="22"/>
          <w:szCs w:val="22"/>
        </w:rPr>
        <w:t xml:space="preserve">Report to relevant Federal and State agencies (not for public inspection) </w:t>
      </w:r>
    </w:p>
    <w:p w14:paraId="168F35AF" w14:textId="77777777" w:rsidR="006A0D18" w:rsidRPr="00837D50" w:rsidRDefault="00F6388A" w:rsidP="006A0D18">
      <w:pPr>
        <w:pStyle w:val="ListParagraph"/>
        <w:numPr>
          <w:ilvl w:val="0"/>
          <w:numId w:val="15"/>
        </w:numPr>
        <w:rPr>
          <w:rFonts w:asciiTheme="majorHAnsi" w:hAnsiTheme="majorHAnsi"/>
          <w:sz w:val="22"/>
          <w:szCs w:val="22"/>
        </w:rPr>
      </w:pPr>
      <w:r w:rsidRPr="00837D50">
        <w:rPr>
          <w:rFonts w:asciiTheme="majorHAnsi" w:hAnsiTheme="majorHAnsi"/>
          <w:sz w:val="22"/>
          <w:szCs w:val="22"/>
        </w:rPr>
        <w:t xml:space="preserve">Contact donors about changes to this policy </w:t>
      </w:r>
    </w:p>
    <w:p w14:paraId="0F0B2EA7" w14:textId="77777777" w:rsidR="006A0D18" w:rsidRPr="00837D50" w:rsidRDefault="00F6388A" w:rsidP="006A0D18">
      <w:pPr>
        <w:pStyle w:val="ListParagraph"/>
        <w:numPr>
          <w:ilvl w:val="0"/>
          <w:numId w:val="15"/>
        </w:numPr>
        <w:rPr>
          <w:rFonts w:asciiTheme="majorHAnsi" w:hAnsiTheme="majorHAnsi"/>
          <w:sz w:val="22"/>
          <w:szCs w:val="22"/>
        </w:rPr>
      </w:pPr>
      <w:r w:rsidRPr="00837D50">
        <w:rPr>
          <w:rFonts w:asciiTheme="majorHAnsi" w:hAnsiTheme="majorHAnsi"/>
          <w:sz w:val="22"/>
          <w:szCs w:val="22"/>
        </w:rPr>
        <w:t>We will hold strictly confidential all information concerning donors and prospects, including names, addresses, names of beneficiaries, nature and value of estates, amounts of provisions or gifts, etc., unless a donor or prospect grants permission to use selective information for purposes of referral, testimonial, example, recognition, or publicity. OCS reserves the right to disclose your personal information in response to legal process, such as a court order or subpoena.</w:t>
      </w:r>
    </w:p>
    <w:p w14:paraId="3B09795C" w14:textId="77777777" w:rsidR="006A0D18" w:rsidRPr="00837D50" w:rsidRDefault="00F6388A" w:rsidP="006A0D18">
      <w:pPr>
        <w:rPr>
          <w:rFonts w:asciiTheme="majorHAnsi" w:hAnsiTheme="majorHAnsi"/>
          <w:b/>
          <w:sz w:val="22"/>
          <w:szCs w:val="22"/>
        </w:rPr>
      </w:pPr>
      <w:r w:rsidRPr="00837D50">
        <w:rPr>
          <w:rFonts w:asciiTheme="majorHAnsi" w:hAnsiTheme="majorHAnsi"/>
          <w:b/>
          <w:sz w:val="22"/>
          <w:szCs w:val="22"/>
        </w:rPr>
        <w:t>Donor Bill of Rights</w:t>
      </w:r>
    </w:p>
    <w:p w14:paraId="75819D34" w14:textId="77777777" w:rsidR="006A0D18" w:rsidRPr="00837D50" w:rsidRDefault="00F6388A" w:rsidP="006A0D18">
      <w:pPr>
        <w:tabs>
          <w:tab w:val="left" w:pos="720"/>
        </w:tabs>
        <w:ind w:left="720" w:hanging="360"/>
        <w:rPr>
          <w:rFonts w:asciiTheme="majorHAnsi" w:hAnsiTheme="majorHAnsi"/>
          <w:sz w:val="22"/>
          <w:szCs w:val="22"/>
        </w:rPr>
      </w:pPr>
      <w:r w:rsidRPr="00837D50">
        <w:rPr>
          <w:rFonts w:asciiTheme="majorHAnsi" w:hAnsiTheme="majorHAnsi"/>
          <w:sz w:val="22"/>
          <w:szCs w:val="22"/>
        </w:rPr>
        <w:t>1.</w:t>
      </w:r>
      <w:r w:rsidRPr="00837D50">
        <w:rPr>
          <w:rFonts w:asciiTheme="majorHAnsi" w:hAnsiTheme="majorHAnsi"/>
          <w:sz w:val="22"/>
          <w:szCs w:val="22"/>
        </w:rPr>
        <w:tab/>
        <w:t xml:space="preserve">The right to be informed of the organization's mission, of the way the organization intends to use donated resources, and of its capacity to use donations effectively for their intended purposes. </w:t>
      </w:r>
    </w:p>
    <w:p w14:paraId="0878CB7B" w14:textId="77777777" w:rsidR="006A0D18" w:rsidRPr="00837D50" w:rsidRDefault="00F6388A" w:rsidP="006A0D18">
      <w:pPr>
        <w:tabs>
          <w:tab w:val="left" w:pos="720"/>
        </w:tabs>
        <w:ind w:left="720" w:hanging="360"/>
        <w:rPr>
          <w:rFonts w:asciiTheme="majorHAnsi" w:hAnsiTheme="majorHAnsi"/>
          <w:sz w:val="22"/>
          <w:szCs w:val="22"/>
        </w:rPr>
      </w:pPr>
      <w:r w:rsidRPr="00837D50">
        <w:rPr>
          <w:rFonts w:asciiTheme="majorHAnsi" w:hAnsiTheme="majorHAnsi"/>
          <w:sz w:val="22"/>
          <w:szCs w:val="22"/>
        </w:rPr>
        <w:t>2.</w:t>
      </w:r>
      <w:r w:rsidRPr="00837D50">
        <w:rPr>
          <w:rFonts w:asciiTheme="majorHAnsi" w:hAnsiTheme="majorHAnsi"/>
          <w:sz w:val="22"/>
          <w:szCs w:val="22"/>
        </w:rPr>
        <w:tab/>
        <w:t xml:space="preserve">The right to be informed of the identity of those serving on the organization's governing board, and to expect the board to exercise prudent judgment in its stewardship responsibilities. </w:t>
      </w:r>
    </w:p>
    <w:p w14:paraId="1D22DD44" w14:textId="77777777" w:rsidR="006A0D18" w:rsidRPr="00837D50" w:rsidRDefault="00F6388A" w:rsidP="006A0D18">
      <w:pPr>
        <w:tabs>
          <w:tab w:val="left" w:pos="720"/>
        </w:tabs>
        <w:ind w:left="720" w:hanging="360"/>
        <w:rPr>
          <w:rFonts w:asciiTheme="majorHAnsi" w:hAnsiTheme="majorHAnsi"/>
          <w:sz w:val="22"/>
          <w:szCs w:val="22"/>
        </w:rPr>
      </w:pPr>
      <w:r w:rsidRPr="00837D50">
        <w:rPr>
          <w:rFonts w:asciiTheme="majorHAnsi" w:hAnsiTheme="majorHAnsi"/>
          <w:sz w:val="22"/>
          <w:szCs w:val="22"/>
        </w:rPr>
        <w:t>3.</w:t>
      </w:r>
      <w:r w:rsidRPr="00837D50">
        <w:rPr>
          <w:rFonts w:asciiTheme="majorHAnsi" w:hAnsiTheme="majorHAnsi"/>
          <w:sz w:val="22"/>
          <w:szCs w:val="22"/>
        </w:rPr>
        <w:tab/>
        <w:t xml:space="preserve">The right to have access to the organization's most recent financial statements. </w:t>
      </w:r>
    </w:p>
    <w:p w14:paraId="5D8F3A4A" w14:textId="77777777" w:rsidR="006A0D18" w:rsidRPr="00837D50" w:rsidRDefault="00F6388A" w:rsidP="006A0D18">
      <w:pPr>
        <w:tabs>
          <w:tab w:val="left" w:pos="720"/>
        </w:tabs>
        <w:ind w:left="720" w:hanging="360"/>
        <w:rPr>
          <w:rFonts w:asciiTheme="majorHAnsi" w:hAnsiTheme="majorHAnsi"/>
          <w:sz w:val="22"/>
          <w:szCs w:val="22"/>
        </w:rPr>
      </w:pPr>
      <w:r w:rsidRPr="00837D50">
        <w:rPr>
          <w:rFonts w:asciiTheme="majorHAnsi" w:hAnsiTheme="majorHAnsi"/>
          <w:sz w:val="22"/>
          <w:szCs w:val="22"/>
        </w:rPr>
        <w:t>4.</w:t>
      </w:r>
      <w:r w:rsidRPr="00837D50">
        <w:rPr>
          <w:rFonts w:asciiTheme="majorHAnsi" w:hAnsiTheme="majorHAnsi"/>
          <w:sz w:val="22"/>
          <w:szCs w:val="22"/>
        </w:rPr>
        <w:tab/>
        <w:t xml:space="preserve">The right to be assured their gifts will be used for the purposes for which they were given. </w:t>
      </w:r>
    </w:p>
    <w:p w14:paraId="5ABC18C0" w14:textId="77777777" w:rsidR="006A0D18" w:rsidRPr="00837D50" w:rsidRDefault="00F6388A" w:rsidP="006A0D18">
      <w:pPr>
        <w:tabs>
          <w:tab w:val="left" w:pos="720"/>
        </w:tabs>
        <w:ind w:left="720" w:hanging="360"/>
        <w:rPr>
          <w:rFonts w:asciiTheme="majorHAnsi" w:hAnsiTheme="majorHAnsi"/>
          <w:sz w:val="22"/>
          <w:szCs w:val="22"/>
        </w:rPr>
      </w:pPr>
      <w:r w:rsidRPr="00837D50">
        <w:rPr>
          <w:rFonts w:asciiTheme="majorHAnsi" w:hAnsiTheme="majorHAnsi"/>
          <w:sz w:val="22"/>
          <w:szCs w:val="22"/>
        </w:rPr>
        <w:t>5.</w:t>
      </w:r>
      <w:r w:rsidRPr="00837D50">
        <w:rPr>
          <w:rFonts w:asciiTheme="majorHAnsi" w:hAnsiTheme="majorHAnsi"/>
          <w:sz w:val="22"/>
          <w:szCs w:val="22"/>
        </w:rPr>
        <w:tab/>
        <w:t xml:space="preserve">The right to receive appropriate acknowledgement and recognition or to remain anonymous if desired. </w:t>
      </w:r>
    </w:p>
    <w:p w14:paraId="7D0E5EDB" w14:textId="77777777" w:rsidR="006A0D18" w:rsidRPr="00837D50" w:rsidRDefault="00F6388A" w:rsidP="006A0D18">
      <w:pPr>
        <w:tabs>
          <w:tab w:val="left" w:pos="720"/>
        </w:tabs>
        <w:ind w:left="720" w:hanging="360"/>
        <w:rPr>
          <w:rFonts w:asciiTheme="majorHAnsi" w:hAnsiTheme="majorHAnsi"/>
          <w:sz w:val="22"/>
          <w:szCs w:val="22"/>
        </w:rPr>
      </w:pPr>
      <w:r w:rsidRPr="00837D50">
        <w:rPr>
          <w:rFonts w:asciiTheme="majorHAnsi" w:hAnsiTheme="majorHAnsi"/>
          <w:sz w:val="22"/>
          <w:szCs w:val="22"/>
        </w:rPr>
        <w:t>6.</w:t>
      </w:r>
      <w:r w:rsidRPr="00837D50">
        <w:rPr>
          <w:rFonts w:asciiTheme="majorHAnsi" w:hAnsiTheme="majorHAnsi"/>
          <w:sz w:val="22"/>
          <w:szCs w:val="22"/>
        </w:rPr>
        <w:tab/>
        <w:t xml:space="preserve">The right to be assured that information about their donations is handled with respect and with confidentiality to the extent provided by law. </w:t>
      </w:r>
    </w:p>
    <w:p w14:paraId="2B59E0FC" w14:textId="77777777" w:rsidR="006A0D18" w:rsidRPr="00837D50" w:rsidRDefault="00F6388A" w:rsidP="006A0D18">
      <w:pPr>
        <w:tabs>
          <w:tab w:val="left" w:pos="720"/>
        </w:tabs>
        <w:ind w:left="720" w:hanging="360"/>
        <w:rPr>
          <w:rFonts w:asciiTheme="majorHAnsi" w:hAnsiTheme="majorHAnsi"/>
          <w:sz w:val="22"/>
          <w:szCs w:val="22"/>
        </w:rPr>
      </w:pPr>
      <w:r w:rsidRPr="00837D50">
        <w:rPr>
          <w:rFonts w:asciiTheme="majorHAnsi" w:hAnsiTheme="majorHAnsi"/>
          <w:sz w:val="22"/>
          <w:szCs w:val="22"/>
        </w:rPr>
        <w:t>7.</w:t>
      </w:r>
      <w:r w:rsidRPr="00837D50">
        <w:rPr>
          <w:rFonts w:asciiTheme="majorHAnsi" w:hAnsiTheme="majorHAnsi"/>
          <w:sz w:val="22"/>
          <w:szCs w:val="22"/>
        </w:rPr>
        <w:tab/>
        <w:t xml:space="preserve">The right to expect that all relationships with individuals representing organizations of interest to the donor will be professional in nature. </w:t>
      </w:r>
    </w:p>
    <w:p w14:paraId="3218ECE7" w14:textId="77777777" w:rsidR="006A0D18" w:rsidRPr="00837D50" w:rsidRDefault="00F6388A" w:rsidP="006A0D18">
      <w:pPr>
        <w:tabs>
          <w:tab w:val="left" w:pos="720"/>
        </w:tabs>
        <w:ind w:left="720" w:hanging="360"/>
        <w:rPr>
          <w:rFonts w:asciiTheme="majorHAnsi" w:hAnsiTheme="majorHAnsi"/>
          <w:sz w:val="22"/>
          <w:szCs w:val="22"/>
        </w:rPr>
      </w:pPr>
      <w:r w:rsidRPr="00837D50">
        <w:rPr>
          <w:rFonts w:asciiTheme="majorHAnsi" w:hAnsiTheme="majorHAnsi"/>
          <w:sz w:val="22"/>
          <w:szCs w:val="22"/>
        </w:rPr>
        <w:t>8.</w:t>
      </w:r>
      <w:r w:rsidRPr="00837D50">
        <w:rPr>
          <w:rFonts w:asciiTheme="majorHAnsi" w:hAnsiTheme="majorHAnsi"/>
          <w:sz w:val="22"/>
          <w:szCs w:val="22"/>
        </w:rPr>
        <w:tab/>
        <w:t>The right to be informed whether those seeking donations are volunteers, employees of the organization or hired solicitors.</w:t>
      </w:r>
    </w:p>
    <w:p w14:paraId="01452D18" w14:textId="77777777" w:rsidR="006A0D18" w:rsidRPr="00837D50" w:rsidRDefault="00F6388A" w:rsidP="006A0D18">
      <w:pPr>
        <w:tabs>
          <w:tab w:val="left" w:pos="720"/>
        </w:tabs>
        <w:ind w:left="720" w:hanging="360"/>
        <w:rPr>
          <w:rFonts w:asciiTheme="majorHAnsi" w:hAnsiTheme="majorHAnsi"/>
          <w:sz w:val="22"/>
          <w:szCs w:val="22"/>
        </w:rPr>
      </w:pPr>
      <w:r w:rsidRPr="00837D50">
        <w:rPr>
          <w:rFonts w:asciiTheme="majorHAnsi" w:hAnsiTheme="majorHAnsi"/>
          <w:sz w:val="22"/>
          <w:szCs w:val="22"/>
        </w:rPr>
        <w:t>9.</w:t>
      </w:r>
      <w:r w:rsidRPr="00837D50">
        <w:rPr>
          <w:rFonts w:asciiTheme="majorHAnsi" w:hAnsiTheme="majorHAnsi"/>
          <w:sz w:val="22"/>
          <w:szCs w:val="22"/>
        </w:rPr>
        <w:tab/>
        <w:t>The right to have the opportunity for their names to be deleted from mailing lists that an organization may intend to share.</w:t>
      </w:r>
    </w:p>
    <w:p w14:paraId="55DF96A8" w14:textId="77777777" w:rsidR="006A0D18" w:rsidRPr="009A5B51" w:rsidRDefault="00F6388A" w:rsidP="006A0D18">
      <w:pPr>
        <w:tabs>
          <w:tab w:val="left" w:pos="720"/>
        </w:tabs>
        <w:ind w:left="720" w:hanging="360"/>
        <w:rPr>
          <w:rFonts w:asciiTheme="majorHAnsi" w:hAnsiTheme="majorHAnsi"/>
          <w:sz w:val="22"/>
          <w:szCs w:val="22"/>
        </w:rPr>
      </w:pPr>
      <w:r w:rsidRPr="00837D50">
        <w:rPr>
          <w:rFonts w:asciiTheme="majorHAnsi" w:hAnsiTheme="majorHAnsi"/>
          <w:sz w:val="22"/>
          <w:szCs w:val="22"/>
        </w:rPr>
        <w:t>10.</w:t>
      </w:r>
      <w:r w:rsidRPr="00837D50">
        <w:rPr>
          <w:rFonts w:asciiTheme="majorHAnsi" w:hAnsiTheme="majorHAnsi"/>
          <w:sz w:val="22"/>
          <w:szCs w:val="22"/>
        </w:rPr>
        <w:tab/>
        <w:t>The right to freely ask questions when making a donation and to receive prompt, truthful and forthright answers.</w:t>
      </w:r>
    </w:p>
    <w:sectPr w:rsidR="006A0D18" w:rsidRPr="009A5B51" w:rsidSect="006A0D18">
      <w:footerReference w:type="even" r:id="rId14"/>
      <w:footerReference w:type="default" r:id="rId1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95EBA" w14:textId="77777777" w:rsidR="00B57B40" w:rsidRDefault="00B57B40" w:rsidP="006A0D18">
      <w:r>
        <w:separator/>
      </w:r>
    </w:p>
  </w:endnote>
  <w:endnote w:type="continuationSeparator" w:id="0">
    <w:p w14:paraId="3D1987B2" w14:textId="77777777" w:rsidR="00B57B40" w:rsidRDefault="00B57B40" w:rsidP="006A0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259699"/>
      <w:docPartObj>
        <w:docPartGallery w:val="Page Numbers (Bottom of Page)"/>
        <w:docPartUnique/>
      </w:docPartObj>
    </w:sdtPr>
    <w:sdtEndPr/>
    <w:sdtContent>
      <w:p w14:paraId="688851BD" w14:textId="77777777" w:rsidR="00BD41B4" w:rsidRDefault="00BD41B4">
        <w:pPr>
          <w:pStyle w:val="Footer"/>
          <w:jc w:val="right"/>
        </w:pPr>
        <w:r>
          <w:t xml:space="preserve">Page | </w:t>
        </w:r>
        <w:r>
          <w:fldChar w:fldCharType="begin"/>
        </w:r>
        <w:r>
          <w:instrText xml:space="preserve"> PAGE   \* MERGEFORMAT </w:instrText>
        </w:r>
        <w:r>
          <w:fldChar w:fldCharType="separate"/>
        </w:r>
        <w:r>
          <w:rPr>
            <w:noProof/>
          </w:rPr>
          <w:t>1</w:t>
        </w:r>
        <w:r>
          <w:rPr>
            <w:noProof/>
          </w:rPr>
          <w:fldChar w:fldCharType="end"/>
        </w:r>
        <w:r>
          <w:t xml:space="preserve"> </w:t>
        </w:r>
      </w:p>
    </w:sdtContent>
  </w:sdt>
  <w:p w14:paraId="50B4A9E8" w14:textId="77777777" w:rsidR="00BD41B4" w:rsidRPr="002C5B33" w:rsidRDefault="00BD41B4" w:rsidP="006A0D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1286D" w14:textId="77777777" w:rsidR="00BD41B4" w:rsidRDefault="00BD4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05E02" w14:textId="77777777" w:rsidR="00BD41B4" w:rsidRPr="00F058B3" w:rsidRDefault="00BD41B4" w:rsidP="006A0D18">
    <w:pPr>
      <w:pStyle w:val="Footer"/>
      <w:rPr>
        <w:rFonts w:asciiTheme="majorHAnsi" w:hAnsiTheme="majorHAnsi"/>
        <w:color w:val="1F497D" w:themeColor="text2"/>
        <w:sz w:val="20"/>
        <w:szCs w:val="20"/>
      </w:rPr>
    </w:pPr>
    <w:r w:rsidRPr="00F058B3">
      <w:rPr>
        <w:rFonts w:asciiTheme="majorHAnsi" w:hAnsiTheme="majorHAnsi"/>
        <w:color w:val="1F497D" w:themeColor="text2"/>
        <w:sz w:val="20"/>
        <w:szCs w:val="20"/>
      </w:rPr>
      <w:tab/>
    </w:r>
    <w:r w:rsidRPr="00F058B3">
      <w:rPr>
        <w:rFonts w:asciiTheme="majorHAnsi" w:hAnsiTheme="majorHAnsi"/>
        <w:color w:val="1F497D" w:themeColor="text2"/>
        <w:sz w:val="20"/>
        <w:szCs w:val="20"/>
      </w:rPr>
      <w:tab/>
      <w:t>Fiscal Policies &amp; Procedures</w:t>
    </w:r>
  </w:p>
  <w:p w14:paraId="79C34D03" w14:textId="77777777" w:rsidR="00BD41B4" w:rsidRPr="00F058B3" w:rsidRDefault="00BD41B4">
    <w:pPr>
      <w:pStyle w:val="Footer"/>
      <w:jc w:val="right"/>
      <w:rPr>
        <w:rFonts w:asciiTheme="majorHAnsi" w:hAnsiTheme="majorHAnsi"/>
        <w:color w:val="1F497D" w:themeColor="text2"/>
        <w:sz w:val="20"/>
        <w:szCs w:val="20"/>
      </w:rPr>
    </w:pPr>
    <w:r w:rsidRPr="00F058B3">
      <w:rPr>
        <w:rFonts w:asciiTheme="majorHAnsi" w:hAnsiTheme="majorHAnsi"/>
        <w:color w:val="1F497D" w:themeColor="text2"/>
        <w:sz w:val="20"/>
        <w:szCs w:val="20"/>
      </w:rPr>
      <w:tab/>
    </w:r>
    <w:sdt>
      <w:sdtPr>
        <w:rPr>
          <w:rFonts w:asciiTheme="majorHAnsi" w:hAnsiTheme="majorHAnsi"/>
          <w:color w:val="1F497D" w:themeColor="text2"/>
          <w:sz w:val="20"/>
          <w:szCs w:val="20"/>
        </w:rPr>
        <w:id w:val="25259638"/>
        <w:docPartObj>
          <w:docPartGallery w:val="Page Numbers (Bottom of Page)"/>
          <w:docPartUnique/>
        </w:docPartObj>
      </w:sdtPr>
      <w:sdtEndPr/>
      <w:sdtContent>
        <w:r w:rsidRPr="00F058B3">
          <w:rPr>
            <w:rFonts w:asciiTheme="majorHAnsi" w:hAnsiTheme="majorHAnsi"/>
            <w:color w:val="1F497D" w:themeColor="text2"/>
            <w:sz w:val="20"/>
            <w:szCs w:val="20"/>
          </w:rPr>
          <w:t xml:space="preserve">Page | </w:t>
        </w:r>
        <w:r>
          <w:fldChar w:fldCharType="begin"/>
        </w:r>
        <w:r>
          <w:instrText xml:space="preserve"> PAGE   \* MERGEFORMAT </w:instrText>
        </w:r>
        <w:r>
          <w:fldChar w:fldCharType="separate"/>
        </w:r>
        <w:r w:rsidR="006A194E" w:rsidRPr="006A194E">
          <w:rPr>
            <w:rFonts w:asciiTheme="majorHAnsi" w:hAnsiTheme="majorHAnsi"/>
            <w:noProof/>
            <w:color w:val="1F497D" w:themeColor="text2"/>
            <w:sz w:val="20"/>
            <w:szCs w:val="20"/>
          </w:rPr>
          <w:t>1</w:t>
        </w:r>
        <w:r>
          <w:rPr>
            <w:rFonts w:asciiTheme="majorHAnsi" w:hAnsiTheme="majorHAnsi"/>
            <w:noProof/>
            <w:color w:val="1F497D" w:themeColor="text2"/>
            <w:sz w:val="20"/>
            <w:szCs w:val="20"/>
          </w:rPr>
          <w:fldChar w:fldCharType="end"/>
        </w:r>
        <w:r w:rsidRPr="00F058B3">
          <w:rPr>
            <w:rFonts w:asciiTheme="majorHAnsi" w:hAnsiTheme="majorHAnsi"/>
            <w:color w:val="1F497D" w:themeColor="text2"/>
            <w:sz w:val="20"/>
            <w:szCs w:val="20"/>
          </w:rPr>
          <w:t xml:space="preserve"> </w:t>
        </w:r>
      </w:sdtContent>
    </w:sdt>
  </w:p>
  <w:p w14:paraId="546E6792" w14:textId="77777777" w:rsidR="00BD41B4" w:rsidRDefault="00BD41B4" w:rsidP="006A0D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BA5EF" w14:textId="77777777" w:rsidR="00B57B40" w:rsidRDefault="00B57B40" w:rsidP="006A0D18">
      <w:r>
        <w:separator/>
      </w:r>
    </w:p>
  </w:footnote>
  <w:footnote w:type="continuationSeparator" w:id="0">
    <w:p w14:paraId="1791920B" w14:textId="77777777" w:rsidR="00B57B40" w:rsidRDefault="00B57B40" w:rsidP="006A0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B1319" w14:textId="77777777" w:rsidR="00BD41B4" w:rsidRPr="00F058B3" w:rsidRDefault="00BD41B4">
    <w:pPr>
      <w:pStyle w:val="Header"/>
      <w:rPr>
        <w:rFonts w:asciiTheme="majorHAnsi" w:hAnsiTheme="majorHAnsi"/>
        <w:b/>
        <w:color w:val="1F497D" w:themeColor="text2"/>
        <w:sz w:val="32"/>
        <w:szCs w:val="32"/>
      </w:rPr>
    </w:pPr>
    <w:r w:rsidRPr="00F70984">
      <w:rPr>
        <w:rFonts w:asciiTheme="majorHAnsi" w:hAnsiTheme="majorHAnsi"/>
        <w:b/>
        <w:color w:val="1F497D" w:themeColor="text2"/>
        <w:sz w:val="32"/>
        <w:szCs w:val="32"/>
      </w:rPr>
      <w:t>Ocean Charter School</w:t>
    </w:r>
    <w:r>
      <w:rPr>
        <w:rFonts w:asciiTheme="majorHAnsi" w:hAnsiTheme="majorHAnsi"/>
        <w:b/>
        <w:color w:val="1F497D" w:themeColor="text2"/>
        <w:sz w:val="32"/>
        <w:szCs w:val="32"/>
      </w:rPr>
      <w:t xml:space="preserve"> </w:t>
    </w:r>
    <w:r w:rsidRPr="00F058B3">
      <w:rPr>
        <w:rFonts w:asciiTheme="majorHAnsi" w:hAnsiTheme="majorHAnsi"/>
        <w:b/>
        <w:color w:val="1F497D" w:themeColor="text2"/>
        <w:sz w:val="32"/>
        <w:szCs w:val="32"/>
      </w:rPr>
      <w:t>Fiscal Policies &amp; Procedures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65EC3" w14:textId="77777777" w:rsidR="00BD41B4" w:rsidRPr="006773E3" w:rsidRDefault="00BD41B4" w:rsidP="006A0D18">
    <w:pPr>
      <w:spacing w:line="276" w:lineRule="auto"/>
      <w:rPr>
        <w:rFonts w:asciiTheme="majorHAnsi" w:hAnsiTheme="majorHAnsi"/>
        <w:b/>
        <w:bCs/>
        <w:color w:val="4F81BD" w:themeColor="accent1"/>
        <w:sz w:val="22"/>
      </w:rPr>
    </w:pPr>
    <w:r w:rsidRPr="006773E3">
      <w:rPr>
        <w:rFonts w:asciiTheme="majorHAnsi" w:hAnsiTheme="majorHAnsi"/>
        <w:b/>
        <w:bCs/>
        <w:color w:val="4F81BD" w:themeColor="accent1"/>
        <w:sz w:val="22"/>
      </w:rPr>
      <w:t>SAMPLE NPO FISCAL POLICIES AND PROCEDURES</w:t>
    </w:r>
  </w:p>
  <w:p w14:paraId="2C9E58AD" w14:textId="77777777" w:rsidR="00BD41B4" w:rsidRDefault="00BD41B4" w:rsidP="006A0D18">
    <w:pPr>
      <w:spacing w:line="276" w:lineRule="auto"/>
      <w:rPr>
        <w:rFonts w:asciiTheme="majorHAnsi" w:hAnsiTheme="majorHAnsi"/>
        <w:bCs/>
        <w:sz w:val="22"/>
      </w:rPr>
    </w:pPr>
    <w:r>
      <w:rPr>
        <w:rFonts w:asciiTheme="majorHAnsi" w:hAnsiTheme="majorHAnsi"/>
        <w:bCs/>
        <w:sz w:val="22"/>
      </w:rPr>
      <w:t>Approved by the Board of Directors, DATE</w:t>
    </w:r>
  </w:p>
  <w:p w14:paraId="51BCA5A9" w14:textId="77777777" w:rsidR="00BD41B4" w:rsidRDefault="00BD4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00D95" w14:textId="77777777" w:rsidR="00BD41B4" w:rsidRPr="00837D50" w:rsidRDefault="00BD41B4" w:rsidP="006A0D18">
    <w:pPr>
      <w:spacing w:line="276" w:lineRule="auto"/>
      <w:rPr>
        <w:rFonts w:asciiTheme="majorHAnsi" w:hAnsiTheme="majorHAnsi"/>
        <w:b/>
        <w:bCs/>
        <w:color w:val="4F81BD" w:themeColor="accent1"/>
        <w:sz w:val="22"/>
      </w:rPr>
    </w:pPr>
    <w:r w:rsidRPr="00837D50">
      <w:rPr>
        <w:rFonts w:asciiTheme="majorHAnsi" w:hAnsiTheme="majorHAnsi"/>
        <w:b/>
        <w:bCs/>
        <w:color w:val="4F81BD" w:themeColor="accent1"/>
        <w:sz w:val="22"/>
      </w:rPr>
      <w:t>Ocean Charter School FISCAL POLICIES AND PROCEDURES</w:t>
    </w:r>
  </w:p>
  <w:p w14:paraId="0155D151" w14:textId="49E3F6AF" w:rsidR="00BD41B4" w:rsidRDefault="00BD41B4" w:rsidP="006A0D18">
    <w:pPr>
      <w:spacing w:line="276" w:lineRule="auto"/>
      <w:rPr>
        <w:rFonts w:asciiTheme="majorHAnsi" w:hAnsiTheme="majorHAnsi"/>
        <w:bCs/>
        <w:sz w:val="22"/>
      </w:rPr>
    </w:pPr>
    <w:r w:rsidRPr="00837D50">
      <w:rPr>
        <w:rFonts w:asciiTheme="majorHAnsi" w:hAnsiTheme="majorHAnsi"/>
        <w:bCs/>
        <w:sz w:val="22"/>
      </w:rPr>
      <w:t xml:space="preserve">Approved by the Board of Directors, </w:t>
    </w:r>
    <w:r w:rsidR="00582C00">
      <w:rPr>
        <w:rFonts w:asciiTheme="majorHAnsi" w:hAnsiTheme="majorHAnsi"/>
        <w:bCs/>
        <w:sz w:val="22"/>
      </w:rPr>
      <w:t>January 6, 2022</w:t>
    </w:r>
  </w:p>
  <w:p w14:paraId="544BCF24" w14:textId="77777777" w:rsidR="00BD41B4" w:rsidRDefault="00BD41B4" w:rsidP="006A0D18">
    <w:pPr>
      <w:spacing w:line="276" w:lineRule="auto"/>
      <w:rPr>
        <w:rFonts w:asciiTheme="majorHAnsi" w:hAnsiTheme="majorHAnsi"/>
        <w:bCs/>
        <w:sz w:val="22"/>
      </w:rPr>
    </w:pPr>
  </w:p>
  <w:p w14:paraId="7B567330" w14:textId="77777777" w:rsidR="00BD41B4" w:rsidRDefault="00BD41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A1620"/>
    <w:multiLevelType w:val="hybridMultilevel"/>
    <w:tmpl w:val="E0E6724E"/>
    <w:lvl w:ilvl="0" w:tplc="E318B818">
      <w:start w:val="1"/>
      <w:numFmt w:val="decimal"/>
      <w:lvlText w:val="%1."/>
      <w:lvlJc w:val="left"/>
      <w:pPr>
        <w:tabs>
          <w:tab w:val="num" w:pos="720"/>
        </w:tabs>
        <w:ind w:left="720" w:hanging="72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815619"/>
    <w:multiLevelType w:val="hybridMultilevel"/>
    <w:tmpl w:val="99BC642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15:restartNumberingAfterBreak="0">
    <w:nsid w:val="074D34F6"/>
    <w:multiLevelType w:val="hybridMultilevel"/>
    <w:tmpl w:val="01AEB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03E3"/>
    <w:multiLevelType w:val="hybridMultilevel"/>
    <w:tmpl w:val="A23C3F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850DE6"/>
    <w:multiLevelType w:val="hybridMultilevel"/>
    <w:tmpl w:val="E362D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E372A9"/>
    <w:multiLevelType w:val="hybridMultilevel"/>
    <w:tmpl w:val="2982CA8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48D201B"/>
    <w:multiLevelType w:val="hybridMultilevel"/>
    <w:tmpl w:val="D470505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61D05CD"/>
    <w:multiLevelType w:val="hybridMultilevel"/>
    <w:tmpl w:val="41CCAA04"/>
    <w:lvl w:ilvl="0" w:tplc="DD5CCF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064982"/>
    <w:multiLevelType w:val="singleLevel"/>
    <w:tmpl w:val="F02C5CDC"/>
    <w:lvl w:ilvl="0">
      <w:start w:val="1"/>
      <w:numFmt w:val="lowerLetter"/>
      <w:lvlText w:val="%1."/>
      <w:lvlJc w:val="left"/>
      <w:pPr>
        <w:tabs>
          <w:tab w:val="num" w:pos="2160"/>
        </w:tabs>
        <w:ind w:left="2160" w:hanging="720"/>
      </w:pPr>
      <w:rPr>
        <w:rFonts w:hint="default"/>
      </w:rPr>
    </w:lvl>
  </w:abstractNum>
  <w:abstractNum w:abstractNumId="9" w15:restartNumberingAfterBreak="0">
    <w:nsid w:val="191D1C34"/>
    <w:multiLevelType w:val="hybridMultilevel"/>
    <w:tmpl w:val="686EC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586A23"/>
    <w:multiLevelType w:val="hybridMultilevel"/>
    <w:tmpl w:val="3494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C27CED"/>
    <w:multiLevelType w:val="hybridMultilevel"/>
    <w:tmpl w:val="D9C61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FE4D3F"/>
    <w:multiLevelType w:val="hybridMultilevel"/>
    <w:tmpl w:val="6504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E42FCD"/>
    <w:multiLevelType w:val="singleLevel"/>
    <w:tmpl w:val="C16E3088"/>
    <w:lvl w:ilvl="0">
      <w:start w:val="3"/>
      <w:numFmt w:val="upperLetter"/>
      <w:lvlText w:val="%1."/>
      <w:lvlJc w:val="left"/>
      <w:pPr>
        <w:tabs>
          <w:tab w:val="num" w:pos="1080"/>
        </w:tabs>
        <w:ind w:left="1080" w:hanging="360"/>
      </w:pPr>
      <w:rPr>
        <w:rFonts w:hint="default"/>
        <w:b w:val="0"/>
        <w:i w:val="0"/>
      </w:rPr>
    </w:lvl>
  </w:abstractNum>
  <w:abstractNum w:abstractNumId="14" w15:restartNumberingAfterBreak="0">
    <w:nsid w:val="36B21061"/>
    <w:multiLevelType w:val="hybridMultilevel"/>
    <w:tmpl w:val="F8883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1031CE"/>
    <w:multiLevelType w:val="hybridMultilevel"/>
    <w:tmpl w:val="BC5E07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4801665"/>
    <w:multiLevelType w:val="hybridMultilevel"/>
    <w:tmpl w:val="CC0EE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E5453E"/>
    <w:multiLevelType w:val="hybridMultilevel"/>
    <w:tmpl w:val="3516046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502C7E67"/>
    <w:multiLevelType w:val="multilevel"/>
    <w:tmpl w:val="652245B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0B908C6"/>
    <w:multiLevelType w:val="hybridMultilevel"/>
    <w:tmpl w:val="94F64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923266"/>
    <w:multiLevelType w:val="hybridMultilevel"/>
    <w:tmpl w:val="709C9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1B56F6"/>
    <w:multiLevelType w:val="hybridMultilevel"/>
    <w:tmpl w:val="AB067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CB5EF3"/>
    <w:multiLevelType w:val="hybridMultilevel"/>
    <w:tmpl w:val="BDD6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E9685E"/>
    <w:multiLevelType w:val="hybridMultilevel"/>
    <w:tmpl w:val="0298E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B4768B"/>
    <w:multiLevelType w:val="hybridMultilevel"/>
    <w:tmpl w:val="F132A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D91A1E"/>
    <w:multiLevelType w:val="hybridMultilevel"/>
    <w:tmpl w:val="DEDE88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9A21C2"/>
    <w:multiLevelType w:val="hybridMultilevel"/>
    <w:tmpl w:val="B538C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9C072F"/>
    <w:multiLevelType w:val="hybridMultilevel"/>
    <w:tmpl w:val="B2B8D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BC6194"/>
    <w:multiLevelType w:val="hybridMultilevel"/>
    <w:tmpl w:val="5E64B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4260F9"/>
    <w:multiLevelType w:val="hybridMultilevel"/>
    <w:tmpl w:val="0D3AE940"/>
    <w:lvl w:ilvl="0" w:tplc="48BCAA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8F5A31"/>
    <w:multiLevelType w:val="hybridMultilevel"/>
    <w:tmpl w:val="A2A28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627EC8"/>
    <w:multiLevelType w:val="hybridMultilevel"/>
    <w:tmpl w:val="1CAC79EC"/>
    <w:lvl w:ilvl="0" w:tplc="E318B818">
      <w:start w:val="1"/>
      <w:numFmt w:val="decimal"/>
      <w:lvlText w:val="%1."/>
      <w:lvlJc w:val="left"/>
      <w:pPr>
        <w:tabs>
          <w:tab w:val="num" w:pos="720"/>
        </w:tabs>
        <w:ind w:left="720" w:hanging="72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7"/>
  </w:num>
  <w:num w:numId="3">
    <w:abstractNumId w:val="25"/>
  </w:num>
  <w:num w:numId="4">
    <w:abstractNumId w:val="23"/>
  </w:num>
  <w:num w:numId="5">
    <w:abstractNumId w:val="30"/>
  </w:num>
  <w:num w:numId="6">
    <w:abstractNumId w:val="2"/>
  </w:num>
  <w:num w:numId="7">
    <w:abstractNumId w:val="17"/>
  </w:num>
  <w:num w:numId="8">
    <w:abstractNumId w:val="5"/>
  </w:num>
  <w:num w:numId="9">
    <w:abstractNumId w:val="9"/>
  </w:num>
  <w:num w:numId="10">
    <w:abstractNumId w:val="6"/>
  </w:num>
  <w:num w:numId="11">
    <w:abstractNumId w:val="10"/>
  </w:num>
  <w:num w:numId="12">
    <w:abstractNumId w:val="27"/>
  </w:num>
  <w:num w:numId="13">
    <w:abstractNumId w:val="28"/>
  </w:num>
  <w:num w:numId="14">
    <w:abstractNumId w:val="16"/>
  </w:num>
  <w:num w:numId="15">
    <w:abstractNumId w:val="12"/>
  </w:num>
  <w:num w:numId="16">
    <w:abstractNumId w:val="24"/>
  </w:num>
  <w:num w:numId="17">
    <w:abstractNumId w:val="19"/>
  </w:num>
  <w:num w:numId="18">
    <w:abstractNumId w:val="22"/>
  </w:num>
  <w:num w:numId="19">
    <w:abstractNumId w:val="26"/>
  </w:num>
  <w:num w:numId="20">
    <w:abstractNumId w:val="1"/>
  </w:num>
  <w:num w:numId="21">
    <w:abstractNumId w:val="31"/>
  </w:num>
  <w:num w:numId="22">
    <w:abstractNumId w:val="15"/>
  </w:num>
  <w:num w:numId="23">
    <w:abstractNumId w:val="4"/>
  </w:num>
  <w:num w:numId="24">
    <w:abstractNumId w:val="0"/>
  </w:num>
  <w:num w:numId="25">
    <w:abstractNumId w:val="8"/>
  </w:num>
  <w:num w:numId="26">
    <w:abstractNumId w:val="18"/>
  </w:num>
  <w:num w:numId="27">
    <w:abstractNumId w:val="14"/>
  </w:num>
  <w:num w:numId="28">
    <w:abstractNumId w:val="21"/>
  </w:num>
  <w:num w:numId="29">
    <w:abstractNumId w:val="13"/>
  </w:num>
  <w:num w:numId="30">
    <w:abstractNumId w:val="11"/>
  </w:num>
  <w:num w:numId="31">
    <w:abstractNumId w:val="29"/>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defaultTabStop w:val="720"/>
  <w:drawingGridHorizontalSpacing w:val="120"/>
  <w:drawingGridVerticalSpacing w:val="360"/>
  <w:displayHorizontalDrawingGridEvery w:val="0"/>
  <w:displayVerticalDrawingGridEvery w:val="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7F3"/>
    <w:rsid w:val="00071F94"/>
    <w:rsid w:val="000B4E8B"/>
    <w:rsid w:val="0012606B"/>
    <w:rsid w:val="0015614E"/>
    <w:rsid w:val="00187CA8"/>
    <w:rsid w:val="001D4E1A"/>
    <w:rsid w:val="001F0C5C"/>
    <w:rsid w:val="00204DE6"/>
    <w:rsid w:val="0023031B"/>
    <w:rsid w:val="00391D65"/>
    <w:rsid w:val="003B4C89"/>
    <w:rsid w:val="00441936"/>
    <w:rsid w:val="0045673A"/>
    <w:rsid w:val="004803D5"/>
    <w:rsid w:val="00582C00"/>
    <w:rsid w:val="005E66BE"/>
    <w:rsid w:val="006115C9"/>
    <w:rsid w:val="006A0D18"/>
    <w:rsid w:val="006A194E"/>
    <w:rsid w:val="0072036F"/>
    <w:rsid w:val="00743A25"/>
    <w:rsid w:val="0076659E"/>
    <w:rsid w:val="007833E6"/>
    <w:rsid w:val="0086398F"/>
    <w:rsid w:val="009022BD"/>
    <w:rsid w:val="009267F3"/>
    <w:rsid w:val="00974FC6"/>
    <w:rsid w:val="009D5E7C"/>
    <w:rsid w:val="009F62F3"/>
    <w:rsid w:val="00AD4F7B"/>
    <w:rsid w:val="00B4274D"/>
    <w:rsid w:val="00B57B40"/>
    <w:rsid w:val="00B6724A"/>
    <w:rsid w:val="00BA00BD"/>
    <w:rsid w:val="00BA0CF9"/>
    <w:rsid w:val="00BD41B4"/>
    <w:rsid w:val="00C206AA"/>
    <w:rsid w:val="00CB4C24"/>
    <w:rsid w:val="00DD0835"/>
    <w:rsid w:val="00DD66A4"/>
    <w:rsid w:val="00E0357B"/>
    <w:rsid w:val="00E13431"/>
    <w:rsid w:val="00E1687F"/>
    <w:rsid w:val="00E255E8"/>
    <w:rsid w:val="00E36A3E"/>
    <w:rsid w:val="00E42883"/>
    <w:rsid w:val="00EA75DC"/>
    <w:rsid w:val="00F6388A"/>
    <w:rsid w:val="00FE793D"/>
  </w:rsids>
  <m:mathPr>
    <m:mathFont m:val="Cambria Math"/>
    <m:brkBin m:val="before"/>
    <m:brkBinSub m:val="--"/>
    <m:smallFrac/>
    <m:dispDef/>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157E4AF"/>
  <w15:docId w15:val="{818ADF80-09F5-4D62-9392-032E15DD6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67F3"/>
    <w:rPr>
      <w:rFonts w:ascii="Times New Roman" w:eastAsia="Times New Roman" w:hAnsi="Times New Roman" w:cs="Times New Roman"/>
    </w:rPr>
  </w:style>
  <w:style w:type="paragraph" w:styleId="Heading1">
    <w:name w:val="heading 1"/>
    <w:basedOn w:val="Normal"/>
    <w:next w:val="Normal"/>
    <w:link w:val="Heading1Char"/>
    <w:uiPriority w:val="9"/>
    <w:qFormat/>
    <w:rsid w:val="009267F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9267F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D073F"/>
    <w:pPr>
      <w:keepNext/>
      <w:keepLines/>
      <w:spacing w:before="200"/>
      <w:outlineLvl w:val="2"/>
    </w:pPr>
    <w:rPr>
      <w:rFonts w:asciiTheme="majorHAnsi" w:eastAsiaTheme="majorEastAsia" w:hAnsiTheme="majorHAnsi" w:cstheme="majorBidi"/>
      <w:b/>
      <w:bCs/>
      <w:color w:val="1F497D" w:themeColor="text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7F3"/>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9267F3"/>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unhideWhenUsed/>
    <w:qFormat/>
    <w:rsid w:val="009267F3"/>
    <w:pPr>
      <w:spacing w:line="276" w:lineRule="auto"/>
      <w:outlineLvl w:val="9"/>
    </w:pPr>
    <w:rPr>
      <w:color w:val="365F91" w:themeColor="accent1" w:themeShade="BF"/>
      <w:sz w:val="28"/>
      <w:szCs w:val="28"/>
    </w:rPr>
  </w:style>
  <w:style w:type="paragraph" w:styleId="TOC1">
    <w:name w:val="toc 1"/>
    <w:basedOn w:val="Normal"/>
    <w:next w:val="Normal"/>
    <w:autoRedefine/>
    <w:uiPriority w:val="39"/>
    <w:unhideWhenUsed/>
    <w:rsid w:val="009267F3"/>
    <w:pPr>
      <w:spacing w:before="120"/>
    </w:pPr>
    <w:rPr>
      <w:rFonts w:asciiTheme="majorHAnsi" w:hAnsiTheme="majorHAnsi"/>
      <w:b/>
      <w:color w:val="548DD4"/>
    </w:rPr>
  </w:style>
  <w:style w:type="paragraph" w:styleId="TOC2">
    <w:name w:val="toc 2"/>
    <w:basedOn w:val="Normal"/>
    <w:next w:val="Normal"/>
    <w:autoRedefine/>
    <w:uiPriority w:val="39"/>
    <w:unhideWhenUsed/>
    <w:rsid w:val="009267F3"/>
    <w:rPr>
      <w:rFonts w:asciiTheme="minorHAnsi" w:hAnsiTheme="minorHAnsi"/>
      <w:sz w:val="22"/>
      <w:szCs w:val="22"/>
    </w:rPr>
  </w:style>
  <w:style w:type="paragraph" w:styleId="TOC3">
    <w:name w:val="toc 3"/>
    <w:basedOn w:val="Normal"/>
    <w:next w:val="Normal"/>
    <w:autoRedefine/>
    <w:uiPriority w:val="39"/>
    <w:unhideWhenUsed/>
    <w:rsid w:val="009267F3"/>
    <w:pPr>
      <w:ind w:left="240"/>
    </w:pPr>
    <w:rPr>
      <w:rFonts w:asciiTheme="minorHAnsi" w:hAnsiTheme="minorHAnsi"/>
      <w:i/>
      <w:sz w:val="22"/>
      <w:szCs w:val="22"/>
    </w:rPr>
  </w:style>
  <w:style w:type="paragraph" w:styleId="TOC4">
    <w:name w:val="toc 4"/>
    <w:basedOn w:val="Normal"/>
    <w:next w:val="Normal"/>
    <w:autoRedefine/>
    <w:uiPriority w:val="39"/>
    <w:semiHidden/>
    <w:unhideWhenUsed/>
    <w:rsid w:val="009267F3"/>
    <w:pPr>
      <w:pBdr>
        <w:between w:val="double" w:sz="6" w:space="0" w:color="auto"/>
      </w:pBdr>
      <w:ind w:left="480"/>
    </w:pPr>
    <w:rPr>
      <w:rFonts w:asciiTheme="minorHAnsi" w:hAnsiTheme="minorHAnsi"/>
      <w:sz w:val="20"/>
      <w:szCs w:val="20"/>
    </w:rPr>
  </w:style>
  <w:style w:type="paragraph" w:styleId="TOC5">
    <w:name w:val="toc 5"/>
    <w:basedOn w:val="Normal"/>
    <w:next w:val="Normal"/>
    <w:autoRedefine/>
    <w:uiPriority w:val="39"/>
    <w:semiHidden/>
    <w:unhideWhenUsed/>
    <w:rsid w:val="009267F3"/>
    <w:pPr>
      <w:pBdr>
        <w:between w:val="double" w:sz="6" w:space="0" w:color="auto"/>
      </w:pBdr>
      <w:ind w:left="720"/>
    </w:pPr>
    <w:rPr>
      <w:rFonts w:asciiTheme="minorHAnsi" w:hAnsiTheme="minorHAnsi"/>
      <w:sz w:val="20"/>
      <w:szCs w:val="20"/>
    </w:rPr>
  </w:style>
  <w:style w:type="paragraph" w:styleId="TOC6">
    <w:name w:val="toc 6"/>
    <w:basedOn w:val="Normal"/>
    <w:next w:val="Normal"/>
    <w:autoRedefine/>
    <w:uiPriority w:val="39"/>
    <w:semiHidden/>
    <w:unhideWhenUsed/>
    <w:rsid w:val="009267F3"/>
    <w:pPr>
      <w:pBdr>
        <w:between w:val="double" w:sz="6" w:space="0" w:color="auto"/>
      </w:pBdr>
      <w:ind w:left="960"/>
    </w:pPr>
    <w:rPr>
      <w:rFonts w:asciiTheme="minorHAnsi" w:hAnsiTheme="minorHAnsi"/>
      <w:sz w:val="20"/>
      <w:szCs w:val="20"/>
    </w:rPr>
  </w:style>
  <w:style w:type="paragraph" w:styleId="TOC7">
    <w:name w:val="toc 7"/>
    <w:basedOn w:val="Normal"/>
    <w:next w:val="Normal"/>
    <w:autoRedefine/>
    <w:uiPriority w:val="39"/>
    <w:semiHidden/>
    <w:unhideWhenUsed/>
    <w:rsid w:val="009267F3"/>
    <w:pPr>
      <w:pBdr>
        <w:between w:val="double" w:sz="6" w:space="0" w:color="auto"/>
      </w:pBdr>
      <w:ind w:left="1200"/>
    </w:pPr>
    <w:rPr>
      <w:rFonts w:asciiTheme="minorHAnsi" w:hAnsiTheme="minorHAnsi"/>
      <w:sz w:val="20"/>
      <w:szCs w:val="20"/>
    </w:rPr>
  </w:style>
  <w:style w:type="paragraph" w:styleId="TOC8">
    <w:name w:val="toc 8"/>
    <w:basedOn w:val="Normal"/>
    <w:next w:val="Normal"/>
    <w:autoRedefine/>
    <w:uiPriority w:val="39"/>
    <w:semiHidden/>
    <w:unhideWhenUsed/>
    <w:rsid w:val="009267F3"/>
    <w:pPr>
      <w:pBdr>
        <w:between w:val="double" w:sz="6" w:space="0" w:color="auto"/>
      </w:pBdr>
      <w:ind w:left="1440"/>
    </w:pPr>
    <w:rPr>
      <w:rFonts w:asciiTheme="minorHAnsi" w:hAnsiTheme="minorHAnsi"/>
      <w:sz w:val="20"/>
      <w:szCs w:val="20"/>
    </w:rPr>
  </w:style>
  <w:style w:type="paragraph" w:styleId="TOC9">
    <w:name w:val="toc 9"/>
    <w:basedOn w:val="Normal"/>
    <w:next w:val="Normal"/>
    <w:autoRedefine/>
    <w:uiPriority w:val="39"/>
    <w:semiHidden/>
    <w:unhideWhenUsed/>
    <w:rsid w:val="009267F3"/>
    <w:pPr>
      <w:pBdr>
        <w:between w:val="double" w:sz="6" w:space="0" w:color="auto"/>
      </w:pBdr>
      <w:ind w:left="1680"/>
    </w:pPr>
    <w:rPr>
      <w:rFonts w:asciiTheme="minorHAnsi" w:hAnsiTheme="minorHAnsi"/>
      <w:sz w:val="20"/>
      <w:szCs w:val="20"/>
    </w:rPr>
  </w:style>
  <w:style w:type="paragraph" w:styleId="Header">
    <w:name w:val="header"/>
    <w:basedOn w:val="Normal"/>
    <w:link w:val="HeaderChar"/>
    <w:uiPriority w:val="99"/>
    <w:unhideWhenUsed/>
    <w:rsid w:val="006773E3"/>
    <w:pPr>
      <w:tabs>
        <w:tab w:val="center" w:pos="4320"/>
        <w:tab w:val="right" w:pos="8640"/>
      </w:tabs>
    </w:pPr>
  </w:style>
  <w:style w:type="character" w:customStyle="1" w:styleId="HeaderChar">
    <w:name w:val="Header Char"/>
    <w:basedOn w:val="DefaultParagraphFont"/>
    <w:link w:val="Header"/>
    <w:uiPriority w:val="99"/>
    <w:rsid w:val="006773E3"/>
    <w:rPr>
      <w:rFonts w:ascii="Times New Roman" w:eastAsia="Times New Roman" w:hAnsi="Times New Roman" w:cs="Times New Roman"/>
    </w:rPr>
  </w:style>
  <w:style w:type="paragraph" w:styleId="Footer">
    <w:name w:val="footer"/>
    <w:basedOn w:val="Normal"/>
    <w:link w:val="FooterChar"/>
    <w:uiPriority w:val="99"/>
    <w:unhideWhenUsed/>
    <w:rsid w:val="006773E3"/>
    <w:pPr>
      <w:tabs>
        <w:tab w:val="center" w:pos="4320"/>
        <w:tab w:val="right" w:pos="8640"/>
      </w:tabs>
    </w:pPr>
  </w:style>
  <w:style w:type="character" w:customStyle="1" w:styleId="FooterChar">
    <w:name w:val="Footer Char"/>
    <w:basedOn w:val="DefaultParagraphFont"/>
    <w:link w:val="Footer"/>
    <w:uiPriority w:val="99"/>
    <w:rsid w:val="006773E3"/>
    <w:rPr>
      <w:rFonts w:ascii="Times New Roman" w:eastAsia="Times New Roman" w:hAnsi="Times New Roman" w:cs="Times New Roman"/>
    </w:rPr>
  </w:style>
  <w:style w:type="character" w:styleId="PageNumber">
    <w:name w:val="page number"/>
    <w:basedOn w:val="DefaultParagraphFont"/>
    <w:uiPriority w:val="99"/>
    <w:semiHidden/>
    <w:unhideWhenUsed/>
    <w:rsid w:val="006773E3"/>
  </w:style>
  <w:style w:type="character" w:customStyle="1" w:styleId="Heading3Char">
    <w:name w:val="Heading 3 Char"/>
    <w:basedOn w:val="DefaultParagraphFont"/>
    <w:link w:val="Heading3"/>
    <w:uiPriority w:val="9"/>
    <w:rsid w:val="006D073F"/>
    <w:rPr>
      <w:rFonts w:asciiTheme="majorHAnsi" w:eastAsiaTheme="majorEastAsia" w:hAnsiTheme="majorHAnsi" w:cstheme="majorBidi"/>
      <w:b/>
      <w:bCs/>
      <w:color w:val="1F497D" w:themeColor="text2"/>
      <w:sz w:val="22"/>
    </w:rPr>
  </w:style>
  <w:style w:type="paragraph" w:styleId="ListParagraph">
    <w:name w:val="List Paragraph"/>
    <w:basedOn w:val="Normal"/>
    <w:rsid w:val="0073472B"/>
    <w:pPr>
      <w:ind w:left="720"/>
      <w:contextualSpacing/>
    </w:pPr>
  </w:style>
  <w:style w:type="paragraph" w:styleId="BalloonText">
    <w:name w:val="Balloon Text"/>
    <w:basedOn w:val="Normal"/>
    <w:link w:val="BalloonTextChar"/>
    <w:rsid w:val="00AF4CAF"/>
    <w:rPr>
      <w:rFonts w:ascii="Tahoma" w:hAnsi="Tahoma" w:cs="Tahoma"/>
      <w:sz w:val="16"/>
      <w:szCs w:val="16"/>
    </w:rPr>
  </w:style>
  <w:style w:type="character" w:customStyle="1" w:styleId="BalloonTextChar">
    <w:name w:val="Balloon Text Char"/>
    <w:basedOn w:val="DefaultParagraphFont"/>
    <w:link w:val="BalloonText"/>
    <w:rsid w:val="00AF4CAF"/>
    <w:rPr>
      <w:rFonts w:ascii="Tahoma" w:eastAsia="Times New Roman" w:hAnsi="Tahoma" w:cs="Tahoma"/>
      <w:sz w:val="16"/>
      <w:szCs w:val="16"/>
    </w:rPr>
  </w:style>
  <w:style w:type="character" w:styleId="Hyperlink">
    <w:name w:val="Hyperlink"/>
    <w:basedOn w:val="DefaultParagraphFont"/>
    <w:uiPriority w:val="99"/>
    <w:unhideWhenUsed/>
    <w:rsid w:val="00665E46"/>
    <w:rPr>
      <w:color w:val="0000FF" w:themeColor="hyperlink"/>
      <w:u w:val="single"/>
    </w:rPr>
  </w:style>
  <w:style w:type="character" w:styleId="CommentReference">
    <w:name w:val="annotation reference"/>
    <w:basedOn w:val="DefaultParagraphFont"/>
    <w:rsid w:val="00713FCD"/>
    <w:rPr>
      <w:sz w:val="16"/>
      <w:szCs w:val="16"/>
    </w:rPr>
  </w:style>
  <w:style w:type="paragraph" w:styleId="CommentText">
    <w:name w:val="annotation text"/>
    <w:basedOn w:val="Normal"/>
    <w:link w:val="CommentTextChar"/>
    <w:rsid w:val="00713FCD"/>
    <w:rPr>
      <w:sz w:val="20"/>
      <w:szCs w:val="20"/>
    </w:rPr>
  </w:style>
  <w:style w:type="character" w:customStyle="1" w:styleId="CommentTextChar">
    <w:name w:val="Comment Text Char"/>
    <w:basedOn w:val="DefaultParagraphFont"/>
    <w:link w:val="CommentText"/>
    <w:rsid w:val="00713FC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713FCD"/>
    <w:rPr>
      <w:b/>
      <w:bCs/>
    </w:rPr>
  </w:style>
  <w:style w:type="character" w:customStyle="1" w:styleId="CommentSubjectChar">
    <w:name w:val="Comment Subject Char"/>
    <w:basedOn w:val="CommentTextChar"/>
    <w:link w:val="CommentSubject"/>
    <w:rsid w:val="00713FCD"/>
    <w:rPr>
      <w:rFonts w:ascii="Times New Roman" w:eastAsia="Times New Roman" w:hAnsi="Times New Roman" w:cs="Times New Roman"/>
      <w:b/>
      <w:bCs/>
      <w:sz w:val="20"/>
      <w:szCs w:val="20"/>
    </w:rPr>
  </w:style>
  <w:style w:type="paragraph" w:customStyle="1" w:styleId="Default">
    <w:name w:val="Default"/>
    <w:rsid w:val="00B55E1C"/>
    <w:pPr>
      <w:autoSpaceDE w:val="0"/>
      <w:autoSpaceDN w:val="0"/>
      <w:adjustRightInd w:val="0"/>
    </w:pPr>
    <w:rPr>
      <w:rFonts w:ascii="Times New Roman" w:hAnsi="Times New Roman" w:cs="Times New Roman"/>
      <w:color w:val="000000"/>
    </w:rPr>
  </w:style>
  <w:style w:type="paragraph" w:styleId="BodyText2">
    <w:name w:val="Body Text 2"/>
    <w:basedOn w:val="Normal"/>
    <w:link w:val="BodyText2Char"/>
    <w:rsid w:val="00E64D73"/>
    <w:rPr>
      <w:rFonts w:ascii="Arial" w:hAnsi="Arial" w:cs="Arial"/>
      <w:color w:val="FF0000"/>
      <w:sz w:val="20"/>
      <w:szCs w:val="20"/>
    </w:rPr>
  </w:style>
  <w:style w:type="character" w:customStyle="1" w:styleId="BodyText2Char">
    <w:name w:val="Body Text 2 Char"/>
    <w:basedOn w:val="DefaultParagraphFont"/>
    <w:link w:val="BodyText2"/>
    <w:rsid w:val="00E64D73"/>
    <w:rPr>
      <w:rFonts w:ascii="Arial" w:eastAsia="Times New Roman" w:hAnsi="Arial" w:cs="Arial"/>
      <w:color w:val="FF0000"/>
      <w:sz w:val="20"/>
      <w:szCs w:val="20"/>
    </w:rPr>
  </w:style>
  <w:style w:type="paragraph" w:styleId="NormalWeb">
    <w:name w:val="Normal (Web)"/>
    <w:basedOn w:val="Normal"/>
    <w:uiPriority w:val="99"/>
    <w:rsid w:val="00A45B7A"/>
  </w:style>
  <w:style w:type="paragraph" w:styleId="FootnoteText">
    <w:name w:val="footnote text"/>
    <w:basedOn w:val="Normal"/>
    <w:link w:val="FootnoteTextChar"/>
    <w:rsid w:val="00A45B7A"/>
  </w:style>
  <w:style w:type="character" w:customStyle="1" w:styleId="FootnoteTextChar">
    <w:name w:val="Footnote Text Char"/>
    <w:basedOn w:val="DefaultParagraphFont"/>
    <w:link w:val="FootnoteText"/>
    <w:rsid w:val="00A45B7A"/>
    <w:rPr>
      <w:rFonts w:ascii="Times New Roman" w:eastAsia="Times New Roman" w:hAnsi="Times New Roman" w:cs="Times New Roman"/>
    </w:rPr>
  </w:style>
  <w:style w:type="character" w:styleId="FootnoteReference">
    <w:name w:val="footnote reference"/>
    <w:basedOn w:val="DefaultParagraphFont"/>
    <w:rsid w:val="00A45B7A"/>
    <w:rPr>
      <w:vertAlign w:val="superscript"/>
    </w:rPr>
  </w:style>
  <w:style w:type="paragraph" w:styleId="DocumentMap">
    <w:name w:val="Document Map"/>
    <w:basedOn w:val="Normal"/>
    <w:link w:val="DocumentMapChar"/>
    <w:rsid w:val="002A1A31"/>
    <w:rPr>
      <w:rFonts w:ascii="Lucida Grande" w:hAnsi="Lucida Grande"/>
    </w:rPr>
  </w:style>
  <w:style w:type="character" w:customStyle="1" w:styleId="DocumentMapChar">
    <w:name w:val="Document Map Char"/>
    <w:basedOn w:val="DefaultParagraphFont"/>
    <w:link w:val="DocumentMap"/>
    <w:rsid w:val="002A1A31"/>
    <w:rPr>
      <w:rFonts w:ascii="Lucida Grande" w:eastAsia="Times New Roman" w:hAnsi="Lucida Grande" w:cs="Times New Roman"/>
    </w:rPr>
  </w:style>
  <w:style w:type="character" w:customStyle="1" w:styleId="apple-converted-space">
    <w:name w:val="apple-converted-space"/>
    <w:basedOn w:val="DefaultParagraphFont"/>
    <w:rsid w:val="00BE5A69"/>
  </w:style>
  <w:style w:type="paragraph" w:styleId="BodyText">
    <w:name w:val="Body Text"/>
    <w:basedOn w:val="Normal"/>
    <w:link w:val="BodyTextChar"/>
    <w:rsid w:val="00CB4B68"/>
    <w:pPr>
      <w:spacing w:after="120"/>
    </w:pPr>
  </w:style>
  <w:style w:type="character" w:customStyle="1" w:styleId="BodyTextChar">
    <w:name w:val="Body Text Char"/>
    <w:basedOn w:val="DefaultParagraphFont"/>
    <w:link w:val="BodyText"/>
    <w:rsid w:val="00CB4B68"/>
    <w:rPr>
      <w:rFonts w:ascii="Times New Roman" w:eastAsia="Times New Roman" w:hAnsi="Times New Roman" w:cs="Times New Roman"/>
    </w:rPr>
  </w:style>
  <w:style w:type="character" w:customStyle="1" w:styleId="il">
    <w:name w:val="il"/>
    <w:basedOn w:val="DefaultParagraphFont"/>
    <w:rsid w:val="00BF28BF"/>
  </w:style>
  <w:style w:type="paragraph" w:styleId="BodyTextIndent2">
    <w:name w:val="Body Text Indent 2"/>
    <w:basedOn w:val="Normal"/>
    <w:link w:val="BodyTextIndent2Char"/>
    <w:rsid w:val="009112A1"/>
    <w:pPr>
      <w:spacing w:after="120" w:line="480" w:lineRule="auto"/>
      <w:ind w:left="360"/>
    </w:pPr>
  </w:style>
  <w:style w:type="character" w:customStyle="1" w:styleId="BodyTextIndent2Char">
    <w:name w:val="Body Text Indent 2 Char"/>
    <w:basedOn w:val="DefaultParagraphFont"/>
    <w:link w:val="BodyTextIndent2"/>
    <w:rsid w:val="009112A1"/>
    <w:rPr>
      <w:rFonts w:ascii="Times New Roman" w:eastAsia="Times New Roman" w:hAnsi="Times New Roman" w:cs="Times New Roman"/>
    </w:rPr>
  </w:style>
  <w:style w:type="paragraph" w:styleId="Revision">
    <w:name w:val="Revision"/>
    <w:hidden/>
    <w:semiHidden/>
    <w:rsid w:val="00071F9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81379">
      <w:bodyDiv w:val="1"/>
      <w:marLeft w:val="0"/>
      <w:marRight w:val="0"/>
      <w:marTop w:val="0"/>
      <w:marBottom w:val="0"/>
      <w:divBdr>
        <w:top w:val="none" w:sz="0" w:space="0" w:color="auto"/>
        <w:left w:val="none" w:sz="0" w:space="0" w:color="auto"/>
        <w:bottom w:val="none" w:sz="0" w:space="0" w:color="auto"/>
        <w:right w:val="none" w:sz="0" w:space="0" w:color="auto"/>
      </w:divBdr>
    </w:div>
    <w:div w:id="83964642">
      <w:bodyDiv w:val="1"/>
      <w:marLeft w:val="0"/>
      <w:marRight w:val="0"/>
      <w:marTop w:val="0"/>
      <w:marBottom w:val="0"/>
      <w:divBdr>
        <w:top w:val="none" w:sz="0" w:space="0" w:color="auto"/>
        <w:left w:val="none" w:sz="0" w:space="0" w:color="auto"/>
        <w:bottom w:val="none" w:sz="0" w:space="0" w:color="auto"/>
        <w:right w:val="none" w:sz="0" w:space="0" w:color="auto"/>
      </w:divBdr>
    </w:div>
    <w:div w:id="101805335">
      <w:bodyDiv w:val="1"/>
      <w:marLeft w:val="0"/>
      <w:marRight w:val="0"/>
      <w:marTop w:val="0"/>
      <w:marBottom w:val="0"/>
      <w:divBdr>
        <w:top w:val="none" w:sz="0" w:space="0" w:color="auto"/>
        <w:left w:val="none" w:sz="0" w:space="0" w:color="auto"/>
        <w:bottom w:val="none" w:sz="0" w:space="0" w:color="auto"/>
        <w:right w:val="none" w:sz="0" w:space="0" w:color="auto"/>
      </w:divBdr>
      <w:divsChild>
        <w:div w:id="149641532">
          <w:marLeft w:val="0"/>
          <w:marRight w:val="0"/>
          <w:marTop w:val="0"/>
          <w:marBottom w:val="0"/>
          <w:divBdr>
            <w:top w:val="none" w:sz="0" w:space="0" w:color="auto"/>
            <w:left w:val="none" w:sz="0" w:space="0" w:color="auto"/>
            <w:bottom w:val="none" w:sz="0" w:space="0" w:color="auto"/>
            <w:right w:val="none" w:sz="0" w:space="0" w:color="auto"/>
          </w:divBdr>
          <w:divsChild>
            <w:div w:id="1424178554">
              <w:marLeft w:val="0"/>
              <w:marRight w:val="0"/>
              <w:marTop w:val="0"/>
              <w:marBottom w:val="0"/>
              <w:divBdr>
                <w:top w:val="none" w:sz="0" w:space="0" w:color="auto"/>
                <w:left w:val="none" w:sz="0" w:space="0" w:color="auto"/>
                <w:bottom w:val="none" w:sz="0" w:space="0" w:color="auto"/>
                <w:right w:val="none" w:sz="0" w:space="0" w:color="auto"/>
              </w:divBdr>
              <w:divsChild>
                <w:div w:id="90650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133923">
      <w:bodyDiv w:val="1"/>
      <w:marLeft w:val="0"/>
      <w:marRight w:val="0"/>
      <w:marTop w:val="0"/>
      <w:marBottom w:val="0"/>
      <w:divBdr>
        <w:top w:val="none" w:sz="0" w:space="0" w:color="auto"/>
        <w:left w:val="none" w:sz="0" w:space="0" w:color="auto"/>
        <w:bottom w:val="none" w:sz="0" w:space="0" w:color="auto"/>
        <w:right w:val="none" w:sz="0" w:space="0" w:color="auto"/>
      </w:divBdr>
    </w:div>
    <w:div w:id="458107837">
      <w:bodyDiv w:val="1"/>
      <w:marLeft w:val="0"/>
      <w:marRight w:val="0"/>
      <w:marTop w:val="0"/>
      <w:marBottom w:val="0"/>
      <w:divBdr>
        <w:top w:val="none" w:sz="0" w:space="0" w:color="auto"/>
        <w:left w:val="none" w:sz="0" w:space="0" w:color="auto"/>
        <w:bottom w:val="none" w:sz="0" w:space="0" w:color="auto"/>
        <w:right w:val="none" w:sz="0" w:space="0" w:color="auto"/>
      </w:divBdr>
      <w:divsChild>
        <w:div w:id="19938709">
          <w:marLeft w:val="0"/>
          <w:marRight w:val="0"/>
          <w:marTop w:val="0"/>
          <w:marBottom w:val="0"/>
          <w:divBdr>
            <w:top w:val="none" w:sz="0" w:space="0" w:color="auto"/>
            <w:left w:val="none" w:sz="0" w:space="0" w:color="auto"/>
            <w:bottom w:val="none" w:sz="0" w:space="0" w:color="auto"/>
            <w:right w:val="none" w:sz="0" w:space="0" w:color="auto"/>
          </w:divBdr>
          <w:divsChild>
            <w:div w:id="126095174">
              <w:marLeft w:val="0"/>
              <w:marRight w:val="0"/>
              <w:marTop w:val="0"/>
              <w:marBottom w:val="0"/>
              <w:divBdr>
                <w:top w:val="none" w:sz="0" w:space="0" w:color="auto"/>
                <w:left w:val="none" w:sz="0" w:space="0" w:color="auto"/>
                <w:bottom w:val="none" w:sz="0" w:space="0" w:color="auto"/>
                <w:right w:val="none" w:sz="0" w:space="0" w:color="auto"/>
              </w:divBdr>
              <w:divsChild>
                <w:div w:id="22514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073920">
      <w:bodyDiv w:val="1"/>
      <w:marLeft w:val="0"/>
      <w:marRight w:val="0"/>
      <w:marTop w:val="0"/>
      <w:marBottom w:val="0"/>
      <w:divBdr>
        <w:top w:val="none" w:sz="0" w:space="0" w:color="auto"/>
        <w:left w:val="none" w:sz="0" w:space="0" w:color="auto"/>
        <w:bottom w:val="none" w:sz="0" w:space="0" w:color="auto"/>
        <w:right w:val="none" w:sz="0" w:space="0" w:color="auto"/>
      </w:divBdr>
      <w:divsChild>
        <w:div w:id="1771512983">
          <w:marLeft w:val="0"/>
          <w:marRight w:val="0"/>
          <w:marTop w:val="0"/>
          <w:marBottom w:val="0"/>
          <w:divBdr>
            <w:top w:val="none" w:sz="0" w:space="0" w:color="auto"/>
            <w:left w:val="none" w:sz="0" w:space="0" w:color="auto"/>
            <w:bottom w:val="none" w:sz="0" w:space="0" w:color="auto"/>
            <w:right w:val="none" w:sz="0" w:space="0" w:color="auto"/>
          </w:divBdr>
        </w:div>
        <w:div w:id="945775457">
          <w:marLeft w:val="0"/>
          <w:marRight w:val="0"/>
          <w:marTop w:val="0"/>
          <w:marBottom w:val="0"/>
          <w:divBdr>
            <w:top w:val="none" w:sz="0" w:space="0" w:color="auto"/>
            <w:left w:val="none" w:sz="0" w:space="0" w:color="auto"/>
            <w:bottom w:val="none" w:sz="0" w:space="0" w:color="auto"/>
            <w:right w:val="none" w:sz="0" w:space="0" w:color="auto"/>
          </w:divBdr>
        </w:div>
      </w:divsChild>
    </w:div>
    <w:div w:id="708840981">
      <w:bodyDiv w:val="1"/>
      <w:marLeft w:val="0"/>
      <w:marRight w:val="0"/>
      <w:marTop w:val="0"/>
      <w:marBottom w:val="0"/>
      <w:divBdr>
        <w:top w:val="none" w:sz="0" w:space="0" w:color="auto"/>
        <w:left w:val="none" w:sz="0" w:space="0" w:color="auto"/>
        <w:bottom w:val="none" w:sz="0" w:space="0" w:color="auto"/>
        <w:right w:val="none" w:sz="0" w:space="0" w:color="auto"/>
      </w:divBdr>
      <w:divsChild>
        <w:div w:id="2024161304">
          <w:marLeft w:val="0"/>
          <w:marRight w:val="0"/>
          <w:marTop w:val="0"/>
          <w:marBottom w:val="0"/>
          <w:divBdr>
            <w:top w:val="none" w:sz="0" w:space="0" w:color="auto"/>
            <w:left w:val="none" w:sz="0" w:space="0" w:color="auto"/>
            <w:bottom w:val="none" w:sz="0" w:space="0" w:color="auto"/>
            <w:right w:val="none" w:sz="0" w:space="0" w:color="auto"/>
          </w:divBdr>
        </w:div>
        <w:div w:id="1883595566">
          <w:marLeft w:val="0"/>
          <w:marRight w:val="0"/>
          <w:marTop w:val="0"/>
          <w:marBottom w:val="0"/>
          <w:divBdr>
            <w:top w:val="none" w:sz="0" w:space="0" w:color="auto"/>
            <w:left w:val="none" w:sz="0" w:space="0" w:color="auto"/>
            <w:bottom w:val="none" w:sz="0" w:space="0" w:color="auto"/>
            <w:right w:val="none" w:sz="0" w:space="0" w:color="auto"/>
          </w:divBdr>
        </w:div>
        <w:div w:id="120076937">
          <w:marLeft w:val="0"/>
          <w:marRight w:val="0"/>
          <w:marTop w:val="0"/>
          <w:marBottom w:val="0"/>
          <w:divBdr>
            <w:top w:val="none" w:sz="0" w:space="0" w:color="auto"/>
            <w:left w:val="none" w:sz="0" w:space="0" w:color="auto"/>
            <w:bottom w:val="none" w:sz="0" w:space="0" w:color="auto"/>
            <w:right w:val="none" w:sz="0" w:space="0" w:color="auto"/>
          </w:divBdr>
        </w:div>
        <w:div w:id="643433536">
          <w:marLeft w:val="0"/>
          <w:marRight w:val="0"/>
          <w:marTop w:val="0"/>
          <w:marBottom w:val="0"/>
          <w:divBdr>
            <w:top w:val="none" w:sz="0" w:space="0" w:color="auto"/>
            <w:left w:val="none" w:sz="0" w:space="0" w:color="auto"/>
            <w:bottom w:val="none" w:sz="0" w:space="0" w:color="auto"/>
            <w:right w:val="none" w:sz="0" w:space="0" w:color="auto"/>
          </w:divBdr>
        </w:div>
        <w:div w:id="48725459">
          <w:marLeft w:val="0"/>
          <w:marRight w:val="0"/>
          <w:marTop w:val="0"/>
          <w:marBottom w:val="0"/>
          <w:divBdr>
            <w:top w:val="none" w:sz="0" w:space="0" w:color="auto"/>
            <w:left w:val="none" w:sz="0" w:space="0" w:color="auto"/>
            <w:bottom w:val="none" w:sz="0" w:space="0" w:color="auto"/>
            <w:right w:val="none" w:sz="0" w:space="0" w:color="auto"/>
          </w:divBdr>
        </w:div>
        <w:div w:id="964432397">
          <w:marLeft w:val="0"/>
          <w:marRight w:val="0"/>
          <w:marTop w:val="0"/>
          <w:marBottom w:val="0"/>
          <w:divBdr>
            <w:top w:val="none" w:sz="0" w:space="0" w:color="auto"/>
            <w:left w:val="none" w:sz="0" w:space="0" w:color="auto"/>
            <w:bottom w:val="none" w:sz="0" w:space="0" w:color="auto"/>
            <w:right w:val="none" w:sz="0" w:space="0" w:color="auto"/>
          </w:divBdr>
        </w:div>
        <w:div w:id="350955805">
          <w:marLeft w:val="0"/>
          <w:marRight w:val="0"/>
          <w:marTop w:val="0"/>
          <w:marBottom w:val="0"/>
          <w:divBdr>
            <w:top w:val="none" w:sz="0" w:space="0" w:color="auto"/>
            <w:left w:val="none" w:sz="0" w:space="0" w:color="auto"/>
            <w:bottom w:val="none" w:sz="0" w:space="0" w:color="auto"/>
            <w:right w:val="none" w:sz="0" w:space="0" w:color="auto"/>
          </w:divBdr>
        </w:div>
        <w:div w:id="1228489811">
          <w:marLeft w:val="0"/>
          <w:marRight w:val="0"/>
          <w:marTop w:val="0"/>
          <w:marBottom w:val="0"/>
          <w:divBdr>
            <w:top w:val="none" w:sz="0" w:space="0" w:color="auto"/>
            <w:left w:val="none" w:sz="0" w:space="0" w:color="auto"/>
            <w:bottom w:val="none" w:sz="0" w:space="0" w:color="auto"/>
            <w:right w:val="none" w:sz="0" w:space="0" w:color="auto"/>
          </w:divBdr>
        </w:div>
        <w:div w:id="852644274">
          <w:marLeft w:val="0"/>
          <w:marRight w:val="0"/>
          <w:marTop w:val="0"/>
          <w:marBottom w:val="0"/>
          <w:divBdr>
            <w:top w:val="none" w:sz="0" w:space="0" w:color="auto"/>
            <w:left w:val="none" w:sz="0" w:space="0" w:color="auto"/>
            <w:bottom w:val="none" w:sz="0" w:space="0" w:color="auto"/>
            <w:right w:val="none" w:sz="0" w:space="0" w:color="auto"/>
          </w:divBdr>
        </w:div>
      </w:divsChild>
    </w:div>
    <w:div w:id="808549115">
      <w:bodyDiv w:val="1"/>
      <w:marLeft w:val="0"/>
      <w:marRight w:val="0"/>
      <w:marTop w:val="0"/>
      <w:marBottom w:val="0"/>
      <w:divBdr>
        <w:top w:val="none" w:sz="0" w:space="0" w:color="auto"/>
        <w:left w:val="none" w:sz="0" w:space="0" w:color="auto"/>
        <w:bottom w:val="none" w:sz="0" w:space="0" w:color="auto"/>
        <w:right w:val="none" w:sz="0" w:space="0" w:color="auto"/>
      </w:divBdr>
    </w:div>
    <w:div w:id="1014303353">
      <w:bodyDiv w:val="1"/>
      <w:marLeft w:val="0"/>
      <w:marRight w:val="0"/>
      <w:marTop w:val="0"/>
      <w:marBottom w:val="0"/>
      <w:divBdr>
        <w:top w:val="none" w:sz="0" w:space="0" w:color="auto"/>
        <w:left w:val="none" w:sz="0" w:space="0" w:color="auto"/>
        <w:bottom w:val="none" w:sz="0" w:space="0" w:color="auto"/>
        <w:right w:val="none" w:sz="0" w:space="0" w:color="auto"/>
      </w:divBdr>
      <w:divsChild>
        <w:div w:id="302122496">
          <w:marLeft w:val="0"/>
          <w:marRight w:val="0"/>
          <w:marTop w:val="0"/>
          <w:marBottom w:val="0"/>
          <w:divBdr>
            <w:top w:val="none" w:sz="0" w:space="0" w:color="auto"/>
            <w:left w:val="none" w:sz="0" w:space="0" w:color="auto"/>
            <w:bottom w:val="none" w:sz="0" w:space="0" w:color="auto"/>
            <w:right w:val="none" w:sz="0" w:space="0" w:color="auto"/>
          </w:divBdr>
          <w:divsChild>
            <w:div w:id="2132241796">
              <w:marLeft w:val="0"/>
              <w:marRight w:val="0"/>
              <w:marTop w:val="0"/>
              <w:marBottom w:val="0"/>
              <w:divBdr>
                <w:top w:val="none" w:sz="0" w:space="0" w:color="auto"/>
                <w:left w:val="none" w:sz="0" w:space="0" w:color="auto"/>
                <w:bottom w:val="none" w:sz="0" w:space="0" w:color="auto"/>
                <w:right w:val="none" w:sz="0" w:space="0" w:color="auto"/>
              </w:divBdr>
              <w:divsChild>
                <w:div w:id="184951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541851">
      <w:bodyDiv w:val="1"/>
      <w:marLeft w:val="0"/>
      <w:marRight w:val="0"/>
      <w:marTop w:val="0"/>
      <w:marBottom w:val="0"/>
      <w:divBdr>
        <w:top w:val="none" w:sz="0" w:space="0" w:color="auto"/>
        <w:left w:val="none" w:sz="0" w:space="0" w:color="auto"/>
        <w:bottom w:val="none" w:sz="0" w:space="0" w:color="auto"/>
        <w:right w:val="none" w:sz="0" w:space="0" w:color="auto"/>
      </w:divBdr>
    </w:div>
    <w:div w:id="1056665711">
      <w:bodyDiv w:val="1"/>
      <w:marLeft w:val="0"/>
      <w:marRight w:val="0"/>
      <w:marTop w:val="0"/>
      <w:marBottom w:val="0"/>
      <w:divBdr>
        <w:top w:val="none" w:sz="0" w:space="0" w:color="auto"/>
        <w:left w:val="none" w:sz="0" w:space="0" w:color="auto"/>
        <w:bottom w:val="none" w:sz="0" w:space="0" w:color="auto"/>
        <w:right w:val="none" w:sz="0" w:space="0" w:color="auto"/>
      </w:divBdr>
    </w:div>
    <w:div w:id="1315060416">
      <w:bodyDiv w:val="1"/>
      <w:marLeft w:val="0"/>
      <w:marRight w:val="0"/>
      <w:marTop w:val="0"/>
      <w:marBottom w:val="0"/>
      <w:divBdr>
        <w:top w:val="none" w:sz="0" w:space="0" w:color="auto"/>
        <w:left w:val="none" w:sz="0" w:space="0" w:color="auto"/>
        <w:bottom w:val="none" w:sz="0" w:space="0" w:color="auto"/>
        <w:right w:val="none" w:sz="0" w:space="0" w:color="auto"/>
      </w:divBdr>
    </w:div>
    <w:div w:id="1487821104">
      <w:bodyDiv w:val="1"/>
      <w:marLeft w:val="0"/>
      <w:marRight w:val="0"/>
      <w:marTop w:val="0"/>
      <w:marBottom w:val="0"/>
      <w:divBdr>
        <w:top w:val="none" w:sz="0" w:space="0" w:color="auto"/>
        <w:left w:val="none" w:sz="0" w:space="0" w:color="auto"/>
        <w:bottom w:val="none" w:sz="0" w:space="0" w:color="auto"/>
        <w:right w:val="none" w:sz="0" w:space="0" w:color="auto"/>
      </w:divBdr>
    </w:div>
    <w:div w:id="1811290923">
      <w:bodyDiv w:val="1"/>
      <w:marLeft w:val="0"/>
      <w:marRight w:val="0"/>
      <w:marTop w:val="0"/>
      <w:marBottom w:val="0"/>
      <w:divBdr>
        <w:top w:val="none" w:sz="0" w:space="0" w:color="auto"/>
        <w:left w:val="none" w:sz="0" w:space="0" w:color="auto"/>
        <w:bottom w:val="none" w:sz="0" w:space="0" w:color="auto"/>
        <w:right w:val="none" w:sz="0" w:space="0" w:color="auto"/>
      </w:divBdr>
      <w:divsChild>
        <w:div w:id="1999114124">
          <w:marLeft w:val="0"/>
          <w:marRight w:val="0"/>
          <w:marTop w:val="0"/>
          <w:marBottom w:val="0"/>
          <w:divBdr>
            <w:top w:val="none" w:sz="0" w:space="0" w:color="auto"/>
            <w:left w:val="none" w:sz="0" w:space="0" w:color="auto"/>
            <w:bottom w:val="none" w:sz="0" w:space="0" w:color="auto"/>
            <w:right w:val="none" w:sz="0" w:space="0" w:color="auto"/>
          </w:divBdr>
          <w:divsChild>
            <w:div w:id="1116215611">
              <w:marLeft w:val="0"/>
              <w:marRight w:val="0"/>
              <w:marTop w:val="0"/>
              <w:marBottom w:val="0"/>
              <w:divBdr>
                <w:top w:val="none" w:sz="0" w:space="0" w:color="auto"/>
                <w:left w:val="none" w:sz="0" w:space="0" w:color="auto"/>
                <w:bottom w:val="none" w:sz="0" w:space="0" w:color="auto"/>
                <w:right w:val="none" w:sz="0" w:space="0" w:color="auto"/>
              </w:divBdr>
              <w:divsChild>
                <w:div w:id="12022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223734">
      <w:bodyDiv w:val="1"/>
      <w:marLeft w:val="0"/>
      <w:marRight w:val="0"/>
      <w:marTop w:val="0"/>
      <w:marBottom w:val="0"/>
      <w:divBdr>
        <w:top w:val="none" w:sz="0" w:space="0" w:color="auto"/>
        <w:left w:val="none" w:sz="0" w:space="0" w:color="auto"/>
        <w:bottom w:val="none" w:sz="0" w:space="0" w:color="auto"/>
        <w:right w:val="none" w:sz="0" w:space="0" w:color="auto"/>
      </w:divBdr>
      <w:divsChild>
        <w:div w:id="1523320044">
          <w:marLeft w:val="0"/>
          <w:marRight w:val="0"/>
          <w:marTop w:val="0"/>
          <w:marBottom w:val="0"/>
          <w:divBdr>
            <w:top w:val="none" w:sz="0" w:space="0" w:color="auto"/>
            <w:left w:val="none" w:sz="0" w:space="0" w:color="auto"/>
            <w:bottom w:val="none" w:sz="0" w:space="0" w:color="auto"/>
            <w:right w:val="none" w:sz="0" w:space="0" w:color="auto"/>
          </w:divBdr>
          <w:divsChild>
            <w:div w:id="1624849545">
              <w:marLeft w:val="0"/>
              <w:marRight w:val="0"/>
              <w:marTop w:val="0"/>
              <w:marBottom w:val="0"/>
              <w:divBdr>
                <w:top w:val="none" w:sz="0" w:space="0" w:color="auto"/>
                <w:left w:val="none" w:sz="0" w:space="0" w:color="auto"/>
                <w:bottom w:val="none" w:sz="0" w:space="0" w:color="auto"/>
                <w:right w:val="none" w:sz="0" w:space="0" w:color="auto"/>
              </w:divBdr>
              <w:divsChild>
                <w:div w:id="126113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806639">
      <w:bodyDiv w:val="1"/>
      <w:marLeft w:val="0"/>
      <w:marRight w:val="0"/>
      <w:marTop w:val="0"/>
      <w:marBottom w:val="0"/>
      <w:divBdr>
        <w:top w:val="none" w:sz="0" w:space="0" w:color="auto"/>
        <w:left w:val="none" w:sz="0" w:space="0" w:color="auto"/>
        <w:bottom w:val="none" w:sz="0" w:space="0" w:color="auto"/>
        <w:right w:val="none" w:sz="0" w:space="0" w:color="auto"/>
      </w:divBdr>
      <w:divsChild>
        <w:div w:id="808860225">
          <w:marLeft w:val="0"/>
          <w:marRight w:val="0"/>
          <w:marTop w:val="0"/>
          <w:marBottom w:val="0"/>
          <w:divBdr>
            <w:top w:val="none" w:sz="0" w:space="0" w:color="auto"/>
            <w:left w:val="none" w:sz="0" w:space="0" w:color="auto"/>
            <w:bottom w:val="none" w:sz="0" w:space="0" w:color="auto"/>
            <w:right w:val="none" w:sz="0" w:space="0" w:color="auto"/>
          </w:divBdr>
        </w:div>
        <w:div w:id="1777363578">
          <w:marLeft w:val="0"/>
          <w:marRight w:val="0"/>
          <w:marTop w:val="0"/>
          <w:marBottom w:val="0"/>
          <w:divBdr>
            <w:top w:val="none" w:sz="0" w:space="0" w:color="auto"/>
            <w:left w:val="none" w:sz="0" w:space="0" w:color="auto"/>
            <w:bottom w:val="none" w:sz="0" w:space="0" w:color="auto"/>
            <w:right w:val="none" w:sz="0" w:space="0" w:color="auto"/>
          </w:divBdr>
        </w:div>
      </w:divsChild>
    </w:div>
    <w:div w:id="1871527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am.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aap.ca.gov/audit-guide/current-audit-guide-bookl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B988CC-26EF-1A4C-B720-4A68C567E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6940</Words>
  <Characters>39559</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Fiscal Policies &amp; Procedure</vt:lpstr>
    </vt:vector>
  </TitlesOfParts>
  <Company>Wordsmith Communications &amp; Public Relations</Company>
  <LinksUpToDate>false</LinksUpToDate>
  <CharactersWithSpaces>46407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Fiscal Policies &amp; Procedure</dc:title>
  <dc:creator>Administration</dc:creator>
  <cp:lastModifiedBy>LAUSD User</cp:lastModifiedBy>
  <cp:revision>2</cp:revision>
  <cp:lastPrinted>2018-05-25T00:34:00Z</cp:lastPrinted>
  <dcterms:created xsi:type="dcterms:W3CDTF">2022-10-03T19:26:00Z</dcterms:created>
  <dcterms:modified xsi:type="dcterms:W3CDTF">2022-10-03T19:26:00Z</dcterms:modified>
</cp:coreProperties>
</file>